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E65" w:rsidRPr="005543C2" w:rsidRDefault="00943E65" w:rsidP="00943E65">
      <w:pPr>
        <w:pStyle w:val="Alishlah13authornames"/>
        <w:rPr>
          <w:snapToGrid w:val="0"/>
          <w:sz w:val="28"/>
          <w:szCs w:val="28"/>
        </w:rPr>
      </w:pPr>
      <w:r w:rsidRPr="005543C2">
        <w:rPr>
          <w:snapToGrid w:val="0"/>
          <w:sz w:val="28"/>
          <w:szCs w:val="28"/>
        </w:rPr>
        <w:t>How do Child- Friendly School Strategies Reduce Bullying</w:t>
      </w:r>
    </w:p>
    <w:p w:rsidR="00BE398A" w:rsidRPr="005543C2" w:rsidRDefault="00943E65" w:rsidP="00943E65">
      <w:pPr>
        <w:pStyle w:val="Alishlah13authornames"/>
        <w:rPr>
          <w:szCs w:val="20"/>
          <w:vertAlign w:val="superscript"/>
          <w:lang w:val="en-GB"/>
        </w:rPr>
      </w:pPr>
      <w:r w:rsidRPr="005543C2">
        <w:rPr>
          <w:szCs w:val="20"/>
          <w:lang w:val="id-ID"/>
        </w:rPr>
        <w:t>Halimatus Sa’diyah</w:t>
      </w:r>
      <w:r w:rsidR="007E6AA6" w:rsidRPr="005543C2">
        <w:rPr>
          <w:szCs w:val="20"/>
          <w:vertAlign w:val="superscript"/>
          <w:lang w:val="en-GB"/>
        </w:rPr>
        <w:t>1</w:t>
      </w:r>
      <w:r w:rsidR="007E6AA6" w:rsidRPr="005543C2">
        <w:rPr>
          <w:szCs w:val="20"/>
          <w:lang w:val="en-GB"/>
        </w:rPr>
        <w:t xml:space="preserve">, </w:t>
      </w:r>
      <w:r w:rsidRPr="005543C2">
        <w:rPr>
          <w:szCs w:val="20"/>
          <w:lang w:val="id-ID"/>
        </w:rPr>
        <w:t>Evi Fatimatur Rusydiyah</w:t>
      </w:r>
      <w:r w:rsidR="007E6AA6" w:rsidRPr="005543C2">
        <w:rPr>
          <w:szCs w:val="20"/>
          <w:vertAlign w:val="superscript"/>
          <w:lang w:val="en-GB"/>
        </w:rPr>
        <w:t>2</w:t>
      </w:r>
    </w:p>
    <w:p w:rsidR="008E64A2" w:rsidRPr="005543C2" w:rsidRDefault="00BE398A" w:rsidP="00943E65">
      <w:pPr>
        <w:pStyle w:val="Alishlah16affiliation"/>
        <w:rPr>
          <w:color w:val="auto"/>
          <w:sz w:val="20"/>
          <w:szCs w:val="20"/>
          <w:lang w:val="id-ID"/>
        </w:rPr>
      </w:pPr>
      <w:r w:rsidRPr="005543C2">
        <w:rPr>
          <w:color w:val="auto"/>
          <w:sz w:val="20"/>
          <w:szCs w:val="20"/>
          <w:vertAlign w:val="superscript"/>
          <w:lang w:val="en-GB"/>
        </w:rPr>
        <w:t>1</w:t>
      </w:r>
      <w:r w:rsidRPr="005543C2">
        <w:rPr>
          <w:color w:val="auto"/>
          <w:sz w:val="20"/>
          <w:szCs w:val="20"/>
          <w:lang w:val="en-GB"/>
        </w:rPr>
        <w:tab/>
      </w:r>
      <w:r w:rsidR="00943E65" w:rsidRPr="005543C2">
        <w:rPr>
          <w:color w:val="auto"/>
          <w:sz w:val="20"/>
          <w:szCs w:val="20"/>
          <w:lang w:val="id-ID"/>
        </w:rPr>
        <w:t>IAIN Madura</w:t>
      </w:r>
      <w:r w:rsidR="002B31FD" w:rsidRPr="005543C2">
        <w:rPr>
          <w:color w:val="auto"/>
          <w:sz w:val="20"/>
          <w:szCs w:val="20"/>
          <w:lang w:val="en-GB"/>
        </w:rPr>
        <w:t xml:space="preserve">; </w:t>
      </w:r>
      <w:hyperlink r:id="rId9" w:history="1">
        <w:r w:rsidR="00943E65" w:rsidRPr="005543C2">
          <w:rPr>
            <w:rStyle w:val="Hyperlink"/>
            <w:sz w:val="20"/>
            <w:szCs w:val="20"/>
            <w:lang w:val="id-ID"/>
          </w:rPr>
          <w:t>halimah261282@iainmadura.ac.id</w:t>
        </w:r>
      </w:hyperlink>
      <w:r w:rsidR="00943E65" w:rsidRPr="005543C2">
        <w:rPr>
          <w:color w:val="auto"/>
          <w:sz w:val="20"/>
          <w:szCs w:val="20"/>
          <w:lang w:val="id-ID"/>
        </w:rPr>
        <w:t xml:space="preserve">.  </w:t>
      </w:r>
    </w:p>
    <w:p w:rsidR="00B72F3D" w:rsidRPr="005543C2" w:rsidRDefault="00B72F3D" w:rsidP="00943E65">
      <w:pPr>
        <w:pStyle w:val="Alishlah16affiliation"/>
        <w:rPr>
          <w:color w:val="auto"/>
          <w:sz w:val="20"/>
          <w:szCs w:val="20"/>
          <w:lang w:val="en-GB"/>
        </w:rPr>
      </w:pPr>
      <w:r w:rsidRPr="005543C2">
        <w:rPr>
          <w:color w:val="auto"/>
          <w:sz w:val="20"/>
          <w:szCs w:val="20"/>
          <w:vertAlign w:val="superscript"/>
          <w:lang w:val="en-GB"/>
        </w:rPr>
        <w:t>2</w:t>
      </w:r>
      <w:r w:rsidRPr="005543C2">
        <w:rPr>
          <w:color w:val="auto"/>
          <w:sz w:val="20"/>
          <w:szCs w:val="20"/>
          <w:lang w:val="en-GB"/>
        </w:rPr>
        <w:tab/>
      </w:r>
      <w:r w:rsidR="00943E65" w:rsidRPr="005543C2">
        <w:rPr>
          <w:color w:val="auto"/>
          <w:sz w:val="20"/>
          <w:szCs w:val="20"/>
          <w:lang w:val="id-ID"/>
        </w:rPr>
        <w:t>UIN Sunan Ampel Surabaya</w:t>
      </w:r>
      <w:proofErr w:type="gramStart"/>
      <w:r w:rsidR="002B31FD" w:rsidRPr="005543C2">
        <w:rPr>
          <w:color w:val="auto"/>
          <w:sz w:val="20"/>
          <w:szCs w:val="20"/>
          <w:lang w:val="en-GB"/>
        </w:rPr>
        <w:t>;</w:t>
      </w:r>
      <w:r w:rsidR="00943E65" w:rsidRPr="005543C2">
        <w:rPr>
          <w:color w:val="auto"/>
          <w:sz w:val="20"/>
          <w:szCs w:val="20"/>
          <w:lang w:val="id-ID"/>
        </w:rPr>
        <w:t xml:space="preserve"> </w:t>
      </w:r>
      <w:r w:rsidR="002B31FD" w:rsidRPr="005543C2">
        <w:rPr>
          <w:color w:val="auto"/>
          <w:sz w:val="20"/>
          <w:szCs w:val="20"/>
          <w:lang w:val="en-GB"/>
        </w:rPr>
        <w:t xml:space="preserve"> </w:t>
      </w:r>
      <w:proofErr w:type="gramEnd"/>
      <w:r w:rsidR="00943E65" w:rsidRPr="005543C2">
        <w:rPr>
          <w:color w:val="auto"/>
          <w:sz w:val="20"/>
          <w:szCs w:val="20"/>
          <w:lang w:val="en-ID"/>
        </w:rPr>
        <w:fldChar w:fldCharType="begin"/>
      </w:r>
      <w:r w:rsidR="00943E65" w:rsidRPr="005543C2">
        <w:rPr>
          <w:color w:val="auto"/>
          <w:sz w:val="20"/>
          <w:szCs w:val="20"/>
          <w:lang w:val="en-ID"/>
        </w:rPr>
        <w:instrText xml:space="preserve"> HYPERLINK "mailto:evifatimatur@uinsby.ac.id" </w:instrText>
      </w:r>
      <w:r w:rsidR="00943E65" w:rsidRPr="005543C2">
        <w:rPr>
          <w:color w:val="auto"/>
          <w:sz w:val="20"/>
          <w:szCs w:val="20"/>
          <w:lang w:val="en-ID"/>
        </w:rPr>
        <w:fldChar w:fldCharType="separate"/>
      </w:r>
      <w:r w:rsidR="00943E65" w:rsidRPr="005543C2">
        <w:rPr>
          <w:rStyle w:val="Hyperlink"/>
          <w:sz w:val="20"/>
          <w:szCs w:val="20"/>
          <w:lang w:val="en-GB"/>
        </w:rPr>
        <w:t>evifatimatur@uinsby.ac.id</w:t>
      </w:r>
      <w:r w:rsidR="00943E65" w:rsidRPr="005543C2">
        <w:rPr>
          <w:color w:val="auto"/>
          <w:sz w:val="20"/>
          <w:szCs w:val="20"/>
          <w:lang w:val="en-GB"/>
        </w:rPr>
        <w:fldChar w:fldCharType="end"/>
      </w:r>
    </w:p>
    <w:p w:rsidR="00784B9B" w:rsidRPr="005543C2" w:rsidRDefault="00784B9B" w:rsidP="00BE398A">
      <w:pPr>
        <w:pStyle w:val="Alishlah16affiliation"/>
        <w:rPr>
          <w:color w:val="auto"/>
          <w:sz w:val="20"/>
          <w:szCs w:val="20"/>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5543C2" w:rsidTr="0048254D">
        <w:trPr>
          <w:jc w:val="center"/>
        </w:trPr>
        <w:tc>
          <w:tcPr>
            <w:tcW w:w="2787" w:type="dxa"/>
            <w:tcBorders>
              <w:top w:val="double" w:sz="4" w:space="0" w:color="auto"/>
              <w:left w:val="nil"/>
              <w:bottom w:val="single" w:sz="4" w:space="0" w:color="auto"/>
              <w:right w:val="nil"/>
            </w:tcBorders>
          </w:tcPr>
          <w:p w:rsidR="0048254D" w:rsidRPr="005543C2" w:rsidRDefault="0048254D" w:rsidP="001C18FA">
            <w:pPr>
              <w:spacing w:before="120"/>
              <w:jc w:val="both"/>
              <w:rPr>
                <w:rFonts w:ascii="Palatino Linotype" w:hAnsi="Palatino Linotype"/>
                <w:b/>
              </w:rPr>
            </w:pPr>
            <w:r w:rsidRPr="005543C2">
              <w:rPr>
                <w:rFonts w:ascii="Palatino Linotype" w:hAnsi="Palatino Linotype"/>
                <w:b/>
              </w:rPr>
              <w:t>ARTICLE INFO</w:t>
            </w:r>
          </w:p>
        </w:tc>
        <w:tc>
          <w:tcPr>
            <w:tcW w:w="282" w:type="dxa"/>
            <w:tcBorders>
              <w:top w:val="double" w:sz="4" w:space="0" w:color="auto"/>
              <w:left w:val="nil"/>
              <w:bottom w:val="nil"/>
              <w:right w:val="nil"/>
            </w:tcBorders>
          </w:tcPr>
          <w:p w:rsidR="0048254D" w:rsidRPr="005543C2"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5543C2" w:rsidRDefault="0048254D" w:rsidP="002663A1">
            <w:pPr>
              <w:spacing w:before="120"/>
              <w:ind w:left="81"/>
              <w:rPr>
                <w:rFonts w:ascii="Palatino Linotype" w:hAnsi="Palatino Linotype"/>
                <w:color w:val="000000"/>
              </w:rPr>
            </w:pPr>
            <w:r w:rsidRPr="005543C2">
              <w:rPr>
                <w:rFonts w:ascii="Palatino Linotype" w:hAnsi="Palatino Linotype"/>
                <w:b/>
                <w:bCs/>
                <w:iCs/>
                <w:color w:val="000000"/>
              </w:rPr>
              <w:t>ABSTRACT</w:t>
            </w:r>
          </w:p>
        </w:tc>
      </w:tr>
      <w:tr w:rsidR="0048254D" w:rsidRPr="005543C2" w:rsidTr="0048254D">
        <w:trPr>
          <w:trHeight w:val="1268"/>
          <w:jc w:val="center"/>
        </w:trPr>
        <w:tc>
          <w:tcPr>
            <w:tcW w:w="2787" w:type="dxa"/>
            <w:tcBorders>
              <w:top w:val="single" w:sz="4" w:space="0" w:color="auto"/>
              <w:left w:val="nil"/>
              <w:bottom w:val="single" w:sz="4" w:space="0" w:color="auto"/>
              <w:right w:val="nil"/>
            </w:tcBorders>
          </w:tcPr>
          <w:p w:rsidR="0048254D" w:rsidRPr="005543C2" w:rsidRDefault="0048254D" w:rsidP="001C18FA">
            <w:pPr>
              <w:spacing w:before="120" w:after="120"/>
              <w:jc w:val="both"/>
              <w:rPr>
                <w:rFonts w:ascii="Palatino Linotype" w:hAnsi="Palatino Linotype"/>
                <w:b/>
                <w:i/>
              </w:rPr>
            </w:pPr>
            <w:r w:rsidRPr="005543C2">
              <w:rPr>
                <w:rFonts w:ascii="Palatino Linotype" w:hAnsi="Palatino Linotype"/>
                <w:b/>
                <w:i/>
              </w:rPr>
              <w:t>Keywords:</w:t>
            </w:r>
          </w:p>
          <w:p w:rsidR="002B31FD" w:rsidRPr="005543C2" w:rsidRDefault="002B31FD" w:rsidP="00943E65">
            <w:pPr>
              <w:pStyle w:val="Alishlah18keywords"/>
              <w:rPr>
                <w:sz w:val="20"/>
                <w:szCs w:val="20"/>
                <w:lang w:val="id-ID"/>
              </w:rPr>
            </w:pPr>
            <w:proofErr w:type="gramStart"/>
            <w:r w:rsidRPr="005543C2">
              <w:rPr>
                <w:sz w:val="20"/>
                <w:szCs w:val="20"/>
              </w:rPr>
              <w:t>keyword</w:t>
            </w:r>
            <w:proofErr w:type="gramEnd"/>
            <w:r w:rsidRPr="005543C2">
              <w:rPr>
                <w:sz w:val="20"/>
                <w:szCs w:val="20"/>
              </w:rPr>
              <w:t xml:space="preserve"> 1; </w:t>
            </w:r>
            <w:r w:rsidR="00943E65" w:rsidRPr="005543C2">
              <w:rPr>
                <w:sz w:val="20"/>
                <w:szCs w:val="20"/>
                <w:lang w:val="en-ID"/>
              </w:rPr>
              <w:t>Bullying</w:t>
            </w:r>
            <w:r w:rsidR="00943E65" w:rsidRPr="005543C2">
              <w:rPr>
                <w:sz w:val="20"/>
                <w:szCs w:val="20"/>
                <w:lang w:val="id-ID"/>
              </w:rPr>
              <w:t>.</w:t>
            </w:r>
          </w:p>
          <w:p w:rsidR="002B31FD" w:rsidRPr="005543C2" w:rsidRDefault="002B31FD" w:rsidP="00943E65">
            <w:pPr>
              <w:pStyle w:val="Alishlah18keywords"/>
              <w:rPr>
                <w:sz w:val="20"/>
                <w:szCs w:val="20"/>
                <w:lang w:val="id-ID"/>
              </w:rPr>
            </w:pPr>
            <w:proofErr w:type="gramStart"/>
            <w:r w:rsidRPr="005543C2">
              <w:rPr>
                <w:sz w:val="20"/>
                <w:szCs w:val="20"/>
              </w:rPr>
              <w:t>keyword</w:t>
            </w:r>
            <w:proofErr w:type="gramEnd"/>
            <w:r w:rsidRPr="005543C2">
              <w:rPr>
                <w:sz w:val="20"/>
                <w:szCs w:val="20"/>
              </w:rPr>
              <w:t xml:space="preserve"> 2; </w:t>
            </w:r>
            <w:r w:rsidR="00943E65" w:rsidRPr="005543C2">
              <w:rPr>
                <w:sz w:val="20"/>
                <w:szCs w:val="20"/>
                <w:lang w:val="en-ID"/>
              </w:rPr>
              <w:t>Child-Friendly School</w:t>
            </w:r>
            <w:r w:rsidR="00943E65" w:rsidRPr="005543C2">
              <w:rPr>
                <w:sz w:val="20"/>
                <w:szCs w:val="20"/>
                <w:lang w:val="id-ID"/>
              </w:rPr>
              <w:t>.</w:t>
            </w:r>
          </w:p>
          <w:p w:rsidR="002B31FD" w:rsidRPr="005543C2" w:rsidRDefault="00943E65" w:rsidP="00943E65">
            <w:pPr>
              <w:pStyle w:val="Alishlah18keywords"/>
              <w:rPr>
                <w:sz w:val="20"/>
                <w:szCs w:val="20"/>
                <w:lang w:val="id-ID"/>
              </w:rPr>
            </w:pPr>
            <w:proofErr w:type="gramStart"/>
            <w:r w:rsidRPr="005543C2">
              <w:rPr>
                <w:sz w:val="20"/>
                <w:szCs w:val="20"/>
              </w:rPr>
              <w:t>keyword</w:t>
            </w:r>
            <w:proofErr w:type="gramEnd"/>
            <w:r w:rsidRPr="005543C2">
              <w:rPr>
                <w:sz w:val="20"/>
                <w:szCs w:val="20"/>
              </w:rPr>
              <w:t xml:space="preserve"> 3</w:t>
            </w:r>
            <w:r w:rsidRPr="005543C2">
              <w:rPr>
                <w:sz w:val="20"/>
                <w:szCs w:val="20"/>
                <w:lang w:val="id-ID"/>
              </w:rPr>
              <w:t xml:space="preserve">; </w:t>
            </w:r>
            <w:r w:rsidRPr="005543C2">
              <w:rPr>
                <w:sz w:val="20"/>
                <w:szCs w:val="20"/>
                <w:lang w:val="en-ID"/>
              </w:rPr>
              <w:t>Elementary School.</w:t>
            </w:r>
          </w:p>
          <w:p w:rsidR="002B31FD" w:rsidRPr="005543C2" w:rsidRDefault="002B31FD" w:rsidP="00290481">
            <w:pPr>
              <w:pStyle w:val="Alishlah18keywords"/>
              <w:rPr>
                <w:sz w:val="20"/>
                <w:szCs w:val="20"/>
              </w:rPr>
            </w:pPr>
          </w:p>
          <w:p w:rsidR="0048254D" w:rsidRPr="005543C2" w:rsidRDefault="0048254D" w:rsidP="00943E65">
            <w:pPr>
              <w:pStyle w:val="Alishlah18keywords"/>
              <w:rPr>
                <w:sz w:val="20"/>
                <w:szCs w:val="20"/>
              </w:rPr>
            </w:pPr>
          </w:p>
        </w:tc>
        <w:tc>
          <w:tcPr>
            <w:tcW w:w="282" w:type="dxa"/>
            <w:vMerge w:val="restart"/>
            <w:tcBorders>
              <w:top w:val="nil"/>
              <w:left w:val="nil"/>
              <w:bottom w:val="nil"/>
              <w:right w:val="nil"/>
            </w:tcBorders>
          </w:tcPr>
          <w:p w:rsidR="0048254D" w:rsidRPr="005543C2" w:rsidRDefault="0048254D" w:rsidP="001C18FA">
            <w:pPr>
              <w:spacing w:before="120"/>
              <w:jc w:val="both"/>
              <w:rPr>
                <w:rFonts w:ascii="Palatino Linotype" w:hAnsi="Palatino Linotype"/>
              </w:rPr>
            </w:pPr>
          </w:p>
        </w:tc>
        <w:tc>
          <w:tcPr>
            <w:tcW w:w="5776" w:type="dxa"/>
            <w:vMerge w:val="restart"/>
            <w:tcBorders>
              <w:top w:val="single" w:sz="4" w:space="0" w:color="auto"/>
              <w:left w:val="nil"/>
              <w:bottom w:val="nil"/>
              <w:right w:val="nil"/>
            </w:tcBorders>
          </w:tcPr>
          <w:p w:rsidR="005543C2" w:rsidRDefault="00943E65" w:rsidP="005543C2">
            <w:pPr>
              <w:pStyle w:val="Alishlah17abstract"/>
              <w:rPr>
                <w:lang w:val="id-ID"/>
              </w:rPr>
            </w:pPr>
            <w:r w:rsidRPr="005543C2">
              <w:t>Bullying is aggressive behavior that affects children’s social development. The number of bullying cases in Indonesia shows that schools as educational institutions have not been able to provide optimal protection for students. A child-friendly school model is expected to reduce bullying at schools in Indonesia. This research aimed to analyze child-friendly school strategies to reduce bullying in elementary schools. It used a qualitative approach with descriptive analysis whose instrument adopted a child-friendly school model developed by UNICEF. The data were collected through interviews, observation, and documentation. The technique for data analysis included data condensation, data display, and drawing conclusion. This research was designed by exploring three elementary schools in Indonesia that had implemented child-friendly school programs. The results showed that child-friendly school efforts to reduce bullying included several aspects i.e. child-friendly policies, child-friendly learning activities, child-rights-trained educators and administrative personnel, child-friendly facilities and infrastructure, children participation, and parents and community participation. The strategies applied to reduce bullying were through life skills-based learning activities (public speaking and gardening) and character-based learning activities (reciting the Qur'an and praying in congregation).</w:t>
            </w:r>
          </w:p>
          <w:p w:rsidR="005543C2" w:rsidRPr="005543C2" w:rsidRDefault="005543C2" w:rsidP="005543C2">
            <w:pPr>
              <w:pStyle w:val="Alishlah17abstract"/>
              <w:rPr>
                <w:lang w:val="id-ID"/>
              </w:rPr>
            </w:pPr>
            <w:r w:rsidRPr="005543C2">
              <w:rPr>
                <w:rFonts w:eastAsiaTheme="minorEastAsia"/>
                <w:lang w:val="id-ID"/>
              </w:rPr>
              <w:t xml:space="preserve">Bullying </w:t>
            </w:r>
            <w:r>
              <w:rPr>
                <w:rFonts w:eastAsiaTheme="minorEastAsia"/>
                <w:lang w:val="id-ID"/>
              </w:rPr>
              <w:t>merupakan</w:t>
            </w:r>
            <w:r w:rsidRPr="005543C2">
              <w:rPr>
                <w:rFonts w:eastAsiaTheme="minorEastAsia"/>
                <w:lang w:val="id-ID"/>
              </w:rPr>
              <w:t xml:space="preserve"> perilaku agresif yang mempengaruhi perkembangan sosial anak. Banyaknya kasus bullying di Indonesia menunjukkan bahwa sekolah sebagai lembaga pendidikan belum mampu memberikan perlindungan yang optimal bagi siswa. Model sekolah ramah anak diharapkan dapat mengurangi perundungan di sekolah-sekolah di Indonesia. Penelitian ini bertujuan menganalisis strategi sekolah ramah anak untuk mereduksi bullying di sekolah dasar. Penelitian ini menggunakan pendekatan kualitatif dengan analisis deskriptif yang instrumennya mengadopsi model sekolah ramah anak yang dikembangkan oleh UNICEF. Pengumpulan data dilakukan melalui wawancara, observasi, dan dokumentasi. Teknik analisis data meliputi pemadatan data, penyajian data, dan penarikan kesimpulan. Penelitian ini dirancang dengan mengeksplorasi tiga sekolah dasar di Indonesia yang telah menerapkan program sekolah ramah anak. Hasil penelitian menunjukkan bahwa upaya sekolah ramah anak untuk mereduksi bullying meliputi </w:t>
            </w:r>
            <w:r w:rsidRPr="005543C2">
              <w:rPr>
                <w:rFonts w:eastAsiaTheme="minorEastAsia"/>
                <w:lang w:val="id-ID"/>
              </w:rPr>
              <w:lastRenderedPageBreak/>
              <w:t>beberapa aspek yaitu kebijakan ramah anak, kegiatan pembelajaran ramah anak, tenaga pendidik dan tenaga administrasi terlatih hak anak, sarana dan prasarana ramah anak, partisipasi anak, serta orang tua dan anak. partisipasi komunitas. Strategi yang diterapkan untuk mengurangi bullying adalah melalui kegiatan pembelajaran berbasis kecakapan hidup (berbicara di depan umum dan berkebun) dan kegiatan pembelajaran berbasis karakter (menghafal Al-Qur'an dan sholat berjamaah).</w:t>
            </w:r>
          </w:p>
          <w:p w:rsidR="005543C2" w:rsidRPr="005543C2" w:rsidRDefault="005543C2" w:rsidP="005543C2">
            <w:pPr>
              <w:rPr>
                <w:lang w:val="id-ID" w:eastAsia="de-DE" w:bidi="en-US"/>
              </w:rPr>
            </w:pPr>
          </w:p>
          <w:p w:rsidR="0048254D" w:rsidRPr="005543C2" w:rsidRDefault="0048254D" w:rsidP="00E45249">
            <w:pPr>
              <w:pStyle w:val="Alishlah17abstract"/>
              <w:rPr>
                <w:lang w:val="id-ID"/>
              </w:rPr>
            </w:pPr>
          </w:p>
        </w:tc>
      </w:tr>
      <w:tr w:rsidR="0048254D" w:rsidRPr="005543C2"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5543C2" w:rsidRDefault="0048254D" w:rsidP="001C18FA">
            <w:pPr>
              <w:spacing w:before="120" w:after="120"/>
              <w:jc w:val="both"/>
              <w:rPr>
                <w:rFonts w:ascii="Palatino Linotype" w:hAnsi="Palatino Linotype"/>
                <w:b/>
                <w:i/>
              </w:rPr>
            </w:pPr>
            <w:r w:rsidRPr="005543C2">
              <w:rPr>
                <w:rFonts w:ascii="Palatino Linotype" w:hAnsi="Palatino Linotype"/>
                <w:b/>
                <w:i/>
              </w:rPr>
              <w:t>Article history:</w:t>
            </w:r>
          </w:p>
          <w:p w:rsidR="0048254D" w:rsidRPr="005543C2" w:rsidRDefault="0048254D" w:rsidP="00943E65">
            <w:pPr>
              <w:pStyle w:val="Alishlah14history"/>
              <w:rPr>
                <w:sz w:val="20"/>
              </w:rPr>
            </w:pPr>
            <w:r w:rsidRPr="005543C2">
              <w:rPr>
                <w:sz w:val="20"/>
              </w:rPr>
              <w:t xml:space="preserve">Received </w:t>
            </w:r>
          </w:p>
          <w:p w:rsidR="0048254D" w:rsidRPr="005543C2" w:rsidRDefault="0048254D" w:rsidP="00943E65">
            <w:pPr>
              <w:pStyle w:val="Alishlah14history"/>
              <w:rPr>
                <w:sz w:val="20"/>
              </w:rPr>
            </w:pPr>
            <w:r w:rsidRPr="005543C2">
              <w:rPr>
                <w:sz w:val="20"/>
              </w:rPr>
              <w:t xml:space="preserve">Revised </w:t>
            </w:r>
            <w:r w:rsidR="00675603" w:rsidRPr="005543C2">
              <w:rPr>
                <w:sz w:val="20"/>
              </w:rPr>
              <w:tab/>
            </w:r>
          </w:p>
          <w:p w:rsidR="0048254D" w:rsidRPr="005543C2" w:rsidRDefault="0048254D" w:rsidP="00943E65">
            <w:pPr>
              <w:pStyle w:val="Alishlah14history"/>
              <w:rPr>
                <w:sz w:val="20"/>
                <w:lang w:val="en-AU"/>
              </w:rPr>
            </w:pPr>
            <w:r w:rsidRPr="005543C2">
              <w:rPr>
                <w:sz w:val="20"/>
              </w:rPr>
              <w:t xml:space="preserve">Accepted </w:t>
            </w:r>
          </w:p>
        </w:tc>
        <w:tc>
          <w:tcPr>
            <w:tcW w:w="282" w:type="dxa"/>
            <w:vMerge/>
            <w:tcBorders>
              <w:top w:val="nil"/>
              <w:left w:val="nil"/>
              <w:bottom w:val="nil"/>
              <w:right w:val="nil"/>
            </w:tcBorders>
          </w:tcPr>
          <w:p w:rsidR="0048254D" w:rsidRPr="005543C2"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5543C2" w:rsidRDefault="0048254D" w:rsidP="001C18FA">
            <w:pPr>
              <w:spacing w:before="120"/>
              <w:jc w:val="both"/>
              <w:rPr>
                <w:rFonts w:ascii="Palatino Linotype" w:hAnsi="Palatino Linotype"/>
                <w:iCs/>
                <w:color w:val="000000"/>
              </w:rPr>
            </w:pPr>
          </w:p>
        </w:tc>
      </w:tr>
      <w:tr w:rsidR="0048254D" w:rsidRPr="005543C2" w:rsidTr="0048254D">
        <w:trPr>
          <w:trHeight w:val="70"/>
          <w:jc w:val="center"/>
        </w:trPr>
        <w:tc>
          <w:tcPr>
            <w:tcW w:w="2787" w:type="dxa"/>
            <w:vMerge/>
            <w:tcBorders>
              <w:top w:val="single" w:sz="4" w:space="0" w:color="auto"/>
              <w:left w:val="nil"/>
              <w:bottom w:val="single" w:sz="4" w:space="0" w:color="auto"/>
              <w:right w:val="nil"/>
            </w:tcBorders>
          </w:tcPr>
          <w:p w:rsidR="0048254D" w:rsidRPr="005543C2"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5543C2"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5543C2" w:rsidRDefault="0048254D" w:rsidP="001C18FA">
            <w:pPr>
              <w:spacing w:before="120" w:after="120"/>
              <w:jc w:val="right"/>
              <w:rPr>
                <w:rFonts w:ascii="Palatino Linotype" w:hAnsi="Palatino Linotype"/>
                <w:i/>
                <w:iCs/>
                <w:color w:val="000000"/>
              </w:rPr>
            </w:pPr>
            <w:r w:rsidRPr="005543C2">
              <w:rPr>
                <w:rFonts w:ascii="Palatino Linotype" w:hAnsi="Palatino Linotype"/>
                <w:i/>
                <w:iCs/>
                <w:color w:val="000000"/>
              </w:rPr>
              <w:t xml:space="preserve">This is an open access article under the </w:t>
            </w:r>
            <w:hyperlink r:id="rId10" w:history="1">
              <w:r w:rsidRPr="005543C2">
                <w:rPr>
                  <w:rStyle w:val="Hyperlink"/>
                  <w:rFonts w:ascii="Palatino Linotype" w:hAnsi="Palatino Linotype"/>
                  <w:i/>
                  <w:iCs/>
                </w:rPr>
                <w:t>CC BY-NC-SA</w:t>
              </w:r>
            </w:hyperlink>
            <w:r w:rsidRPr="005543C2">
              <w:rPr>
                <w:rFonts w:ascii="Palatino Linotype" w:hAnsi="Palatino Linotype"/>
                <w:i/>
                <w:iCs/>
                <w:color w:val="000000"/>
              </w:rPr>
              <w:t xml:space="preserve"> license.</w:t>
            </w:r>
          </w:p>
          <w:p w:rsidR="0048254D" w:rsidRPr="005543C2" w:rsidRDefault="0048254D" w:rsidP="001C18FA">
            <w:pPr>
              <w:spacing w:before="120" w:after="120"/>
              <w:jc w:val="right"/>
              <w:rPr>
                <w:rFonts w:ascii="Palatino Linotype" w:hAnsi="Palatino Linotype"/>
                <w:i/>
                <w:iCs/>
                <w:color w:val="000000"/>
              </w:rPr>
            </w:pPr>
            <w:r w:rsidRPr="005543C2">
              <w:rPr>
                <w:rFonts w:ascii="Palatino Linotype" w:hAnsi="Palatino Linotype"/>
                <w:noProof/>
                <w:lang w:val="id-ID" w:eastAsia="id-ID"/>
              </w:rPr>
              <w:drawing>
                <wp:inline distT="0" distB="0" distL="0" distR="0" wp14:anchorId="409C13D4" wp14:editId="3EB17BBE">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5543C2" w:rsidTr="0048254D">
        <w:trPr>
          <w:jc w:val="center"/>
        </w:trPr>
        <w:tc>
          <w:tcPr>
            <w:tcW w:w="8845" w:type="dxa"/>
            <w:gridSpan w:val="3"/>
            <w:tcBorders>
              <w:top w:val="nil"/>
              <w:left w:val="nil"/>
              <w:bottom w:val="double" w:sz="4" w:space="0" w:color="auto"/>
              <w:right w:val="nil"/>
            </w:tcBorders>
          </w:tcPr>
          <w:p w:rsidR="0048254D" w:rsidRPr="005543C2" w:rsidRDefault="0048254D" w:rsidP="00E45249">
            <w:pPr>
              <w:pStyle w:val="Alishlah16affiliation"/>
              <w:ind w:left="0" w:firstLine="10"/>
              <w:rPr>
                <w:b/>
                <w:bCs/>
                <w:sz w:val="20"/>
                <w:szCs w:val="20"/>
              </w:rPr>
            </w:pPr>
            <w:bookmarkStart w:id="0" w:name="_Hlk97159440"/>
            <w:r w:rsidRPr="005543C2">
              <w:rPr>
                <w:b/>
                <w:bCs/>
                <w:sz w:val="20"/>
                <w:szCs w:val="20"/>
              </w:rPr>
              <w:t>Corresponding Author</w:t>
            </w:r>
            <w:bookmarkEnd w:id="0"/>
            <w:r w:rsidRPr="005543C2">
              <w:rPr>
                <w:b/>
                <w:bCs/>
                <w:sz w:val="20"/>
                <w:szCs w:val="20"/>
              </w:rPr>
              <w:t>:</w:t>
            </w:r>
          </w:p>
          <w:p w:rsidR="00457015" w:rsidRPr="005543C2" w:rsidRDefault="005543C2" w:rsidP="00E45249">
            <w:pPr>
              <w:pStyle w:val="Alishlah2authorcorrespondence"/>
              <w:rPr>
                <w:sz w:val="20"/>
              </w:rPr>
            </w:pPr>
            <w:r>
              <w:rPr>
                <w:sz w:val="20"/>
                <w:lang w:val="id-ID"/>
              </w:rPr>
              <w:t>Moh. Wardi</w:t>
            </w:r>
            <w:r w:rsidR="00457015" w:rsidRPr="005543C2">
              <w:rPr>
                <w:sz w:val="20"/>
              </w:rPr>
              <w:t xml:space="preserve"> </w:t>
            </w:r>
          </w:p>
          <w:p w:rsidR="0048254D" w:rsidRPr="009B1178" w:rsidRDefault="009B1178" w:rsidP="009B1178">
            <w:pPr>
              <w:pStyle w:val="Alishlah2authorcorrespondence"/>
              <w:rPr>
                <w:sz w:val="20"/>
                <w:lang w:val="id-ID"/>
              </w:rPr>
            </w:pPr>
            <w:r>
              <w:rPr>
                <w:color w:val="auto"/>
                <w:sz w:val="20"/>
                <w:lang w:val="id-ID"/>
              </w:rPr>
              <w:t xml:space="preserve">Institut Dirosat Islamiah Al-Amien Prenduan Sumenep Madura </w:t>
            </w:r>
            <w:r w:rsidR="002B31FD" w:rsidRPr="005543C2">
              <w:rPr>
                <w:color w:val="auto"/>
                <w:sz w:val="20"/>
                <w:lang w:val="en-GB"/>
              </w:rPr>
              <w:t xml:space="preserve">; </w:t>
            </w:r>
            <w:hyperlink r:id="rId12" w:history="1">
              <w:r w:rsidRPr="005F24EB">
                <w:rPr>
                  <w:rStyle w:val="Hyperlink"/>
                  <w:sz w:val="20"/>
                  <w:lang w:val="id-ID"/>
                </w:rPr>
                <w:t>mohwardi@idia.ac.id</w:t>
              </w:r>
            </w:hyperlink>
            <w:r>
              <w:rPr>
                <w:color w:val="auto"/>
                <w:sz w:val="20"/>
                <w:lang w:val="id-ID"/>
              </w:rPr>
              <w:t xml:space="preserve">. </w:t>
            </w:r>
          </w:p>
        </w:tc>
      </w:tr>
    </w:tbl>
    <w:p w:rsidR="008E64A2" w:rsidRPr="005543C2" w:rsidRDefault="0048254D" w:rsidP="00A10E86">
      <w:pPr>
        <w:pStyle w:val="Alishlah21heading1"/>
        <w:rPr>
          <w:szCs w:val="20"/>
          <w:lang w:val="en-GB"/>
        </w:rPr>
      </w:pPr>
      <w:r w:rsidRPr="005543C2">
        <w:rPr>
          <w:szCs w:val="20"/>
          <w:lang w:val="en-GB"/>
        </w:rPr>
        <w:t>INTRODUCTION</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lang w:val="id-ID"/>
        </w:rPr>
        <w:t>B</w:t>
      </w:r>
      <w:proofErr w:type="spellStart"/>
      <w:r w:rsidRPr="005543C2">
        <w:rPr>
          <w:rFonts w:ascii="Palatino Linotype" w:eastAsia="Bookman Old Style" w:hAnsi="Palatino Linotype" w:cs="Bookman Old Style"/>
          <w:w w:val="79"/>
          <w:sz w:val="20"/>
          <w:szCs w:val="20"/>
        </w:rPr>
        <w:t>ullying</w:t>
      </w:r>
      <w:proofErr w:type="spellEnd"/>
      <w:r w:rsidRPr="005543C2">
        <w:rPr>
          <w:rFonts w:ascii="Palatino Linotype" w:eastAsia="Bookman Old Style" w:hAnsi="Palatino Linotype" w:cs="Bookman Old Style"/>
          <w:w w:val="79"/>
          <w:sz w:val="20"/>
          <w:szCs w:val="20"/>
        </w:rPr>
        <w:t>, which often occurs at schools, not only has an impact on students’ achievement at school, but also contributes to psychosocial problems</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{"citationID":"gdijWvG0","properties":{"formattedCitation":"(Alikasifoglu et al., 2007)","plainCitation":"(Alikasifoglu et al., 2007)","noteIndex":0},"citationItems":[{"id":"4d9YN8in/XJiJ58QN","uris":["http://zotero.org/users/local/lPa8sfoG/items/GCITR6MQ",["http://zotero.org/users/local/lPa8sfoG/items/GCITR6MQ"]],"itemData":{"id":539,"type":"article-journal","title":"Bullying behaviours and psychosocial health: results from a cross-sectional survey among high school students in Istanbul, Turkey","container-title":"European Journal of Pediatrics","page":"1253","volume":"166","issue":"12","abstract":"The aim of this study was to investigate bullying behaviours and their associations with health and health risk behaviours. This study involved completion of the Health Behaviour in School-Aged Children (HBSC) and Youth Self Report (YSR) questionnaires by 3,519 students. Of the students, 59.4% (n</w:instrText>
      </w:r>
      <w:r w:rsidR="005C4A44" w:rsidRPr="005543C2">
        <w:rPr>
          <w:rFonts w:ascii="Palatino Linotype" w:eastAsia="Bookman Old Style" w:hAnsi="Palatino Linotype" w:cs="Times New Roman"/>
          <w:w w:val="79"/>
          <w:sz w:val="20"/>
          <w:szCs w:val="20"/>
        </w:rPr>
        <w:instrText> </w:instrText>
      </w:r>
      <w:r w:rsidR="005C4A44" w:rsidRPr="005543C2">
        <w:rPr>
          <w:rFonts w:ascii="Palatino Linotype" w:eastAsia="Bookman Old Style" w:hAnsi="Palatino Linotype" w:cs="Bookman Old Style"/>
          <w:w w:val="79"/>
          <w:sz w:val="20"/>
          <w:szCs w:val="20"/>
        </w:rPr>
        <w:instrText>=</w:instrText>
      </w:r>
      <w:r w:rsidR="005C4A44" w:rsidRPr="005543C2">
        <w:rPr>
          <w:rFonts w:ascii="Palatino Linotype" w:eastAsia="Bookman Old Style" w:hAnsi="Palatino Linotype" w:cs="Times New Roman"/>
          <w:w w:val="79"/>
          <w:sz w:val="20"/>
          <w:szCs w:val="20"/>
        </w:rPr>
        <w:instrText> </w:instrText>
      </w:r>
      <w:r w:rsidR="005C4A44" w:rsidRPr="005543C2">
        <w:rPr>
          <w:rFonts w:ascii="Palatino Linotype" w:eastAsia="Bookman Old Style" w:hAnsi="Palatino Linotype" w:cs="Bookman Old Style"/>
          <w:w w:val="79"/>
          <w:sz w:val="20"/>
          <w:szCs w:val="20"/>
        </w:rPr>
        <w:instrText>2,091) were neither bullies/nor victims, 22% (n</w:instrText>
      </w:r>
      <w:r w:rsidR="005C4A44" w:rsidRPr="005543C2">
        <w:rPr>
          <w:rFonts w:ascii="Palatino Linotype" w:eastAsia="Bookman Old Style" w:hAnsi="Palatino Linotype" w:cs="Times New Roman"/>
          <w:w w:val="79"/>
          <w:sz w:val="20"/>
          <w:szCs w:val="20"/>
        </w:rPr>
        <w:instrText> </w:instrText>
      </w:r>
      <w:r w:rsidR="005C4A44" w:rsidRPr="005543C2">
        <w:rPr>
          <w:rFonts w:ascii="Palatino Linotype" w:eastAsia="Bookman Old Style" w:hAnsi="Palatino Linotype" w:cs="Bookman Old Style"/>
          <w:w w:val="79"/>
          <w:sz w:val="20"/>
          <w:szCs w:val="20"/>
        </w:rPr>
        <w:instrText>=</w:instrText>
      </w:r>
      <w:r w:rsidR="005C4A44" w:rsidRPr="005543C2">
        <w:rPr>
          <w:rFonts w:ascii="Palatino Linotype" w:eastAsia="Bookman Old Style" w:hAnsi="Palatino Linotype" w:cs="Times New Roman"/>
          <w:w w:val="79"/>
          <w:sz w:val="20"/>
          <w:szCs w:val="20"/>
        </w:rPr>
        <w:instrText> </w:instrText>
      </w:r>
      <w:r w:rsidR="005C4A44" w:rsidRPr="005543C2">
        <w:rPr>
          <w:rFonts w:ascii="Palatino Linotype" w:eastAsia="Bookman Old Style" w:hAnsi="Palatino Linotype" w:cs="Bookman Old Style"/>
          <w:w w:val="79"/>
          <w:sz w:val="20"/>
          <w:szCs w:val="20"/>
        </w:rPr>
        <w:instrText>774) victims, 9.4% (n</w:instrText>
      </w:r>
      <w:r w:rsidR="005C4A44" w:rsidRPr="005543C2">
        <w:rPr>
          <w:rFonts w:ascii="Palatino Linotype" w:eastAsia="Bookman Old Style" w:hAnsi="Palatino Linotype" w:cs="Times New Roman"/>
          <w:w w:val="79"/>
          <w:sz w:val="20"/>
          <w:szCs w:val="20"/>
        </w:rPr>
        <w:instrText> </w:instrText>
      </w:r>
      <w:r w:rsidR="005C4A44" w:rsidRPr="005543C2">
        <w:rPr>
          <w:rFonts w:ascii="Palatino Linotype" w:eastAsia="Bookman Old Style" w:hAnsi="Palatino Linotype" w:cs="Bookman Old Style"/>
          <w:w w:val="79"/>
          <w:sz w:val="20"/>
          <w:szCs w:val="20"/>
        </w:rPr>
        <w:instrText>=</w:instrText>
      </w:r>
      <w:r w:rsidR="005C4A44" w:rsidRPr="005543C2">
        <w:rPr>
          <w:rFonts w:ascii="Palatino Linotype" w:eastAsia="Bookman Old Style" w:hAnsi="Palatino Linotype" w:cs="Times New Roman"/>
          <w:w w:val="79"/>
          <w:sz w:val="20"/>
          <w:szCs w:val="20"/>
        </w:rPr>
        <w:instrText> </w:instrText>
      </w:r>
      <w:r w:rsidR="005C4A44" w:rsidRPr="005543C2">
        <w:rPr>
          <w:rFonts w:ascii="Palatino Linotype" w:eastAsia="Bookman Old Style" w:hAnsi="Palatino Linotype" w:cs="Bookman Old Style"/>
          <w:w w:val="79"/>
          <w:sz w:val="20"/>
          <w:szCs w:val="20"/>
        </w:rPr>
        <w:instrText>331) bully/victims and 9.2% (n</w:instrText>
      </w:r>
      <w:r w:rsidR="005C4A44" w:rsidRPr="005543C2">
        <w:rPr>
          <w:rFonts w:ascii="Palatino Linotype" w:eastAsia="Bookman Old Style" w:hAnsi="Palatino Linotype" w:cs="Times New Roman"/>
          <w:w w:val="79"/>
          <w:sz w:val="20"/>
          <w:szCs w:val="20"/>
        </w:rPr>
        <w:instrText> </w:instrText>
      </w:r>
      <w:r w:rsidR="005C4A44" w:rsidRPr="005543C2">
        <w:rPr>
          <w:rFonts w:ascii="Palatino Linotype" w:eastAsia="Bookman Old Style" w:hAnsi="Palatino Linotype" w:cs="Bookman Old Style"/>
          <w:w w:val="79"/>
          <w:sz w:val="20"/>
          <w:szCs w:val="20"/>
        </w:rPr>
        <w:instrText>=</w:instrText>
      </w:r>
      <w:r w:rsidR="005C4A44" w:rsidRPr="005543C2">
        <w:rPr>
          <w:rFonts w:ascii="Palatino Linotype" w:eastAsia="Bookman Old Style" w:hAnsi="Palatino Linotype" w:cs="Times New Roman"/>
          <w:w w:val="79"/>
          <w:sz w:val="20"/>
          <w:szCs w:val="20"/>
        </w:rPr>
        <w:instrText> </w:instrText>
      </w:r>
      <w:r w:rsidR="005C4A44" w:rsidRPr="005543C2">
        <w:rPr>
          <w:rFonts w:ascii="Palatino Linotype" w:eastAsia="Bookman Old Style" w:hAnsi="Palatino Linotype" w:cs="Bookman Old Style"/>
          <w:w w:val="79"/>
          <w:sz w:val="20"/>
          <w:szCs w:val="20"/>
        </w:rPr>
        <w:instrText>323) bullies. Generally, students involved in bullying behaviours were more likely to have higher YSR scale scores than students who were not involved in bullying behaviours. Bully/victims had higher scores on the YSR subscales than others. Students involved in bullying behaviours were more likely not to use seat belts, to watch TV</w:instrText>
      </w:r>
      <w:r w:rsidR="005C4A44" w:rsidRPr="005543C2">
        <w:rPr>
          <w:rFonts w:ascii="Palatino Linotype" w:eastAsia="Bookman Old Style" w:hAnsi="Palatino Linotype" w:cs="Times New Roman"/>
          <w:w w:val="79"/>
          <w:sz w:val="20"/>
          <w:szCs w:val="20"/>
        </w:rPr>
        <w:instrText> </w:instrText>
      </w:r>
      <w:r w:rsidR="005C4A44" w:rsidRPr="005543C2">
        <w:rPr>
          <w:rFonts w:ascii="Palatino Linotype" w:eastAsia="Bookman Old Style" w:hAnsi="Palatino Linotype" w:cs="Bookman Old Style"/>
          <w:w w:val="79"/>
          <w:sz w:val="20"/>
          <w:szCs w:val="20"/>
        </w:rPr>
        <w:instrText>≥</w:instrText>
      </w:r>
      <w:r w:rsidR="005C4A44" w:rsidRPr="005543C2">
        <w:rPr>
          <w:rFonts w:ascii="Palatino Linotype" w:eastAsia="Bookman Old Style" w:hAnsi="Palatino Linotype" w:cs="Times New Roman"/>
          <w:w w:val="79"/>
          <w:sz w:val="20"/>
          <w:szCs w:val="20"/>
        </w:rPr>
        <w:instrText> </w:instrText>
      </w:r>
      <w:r w:rsidR="005C4A44" w:rsidRPr="005543C2">
        <w:rPr>
          <w:rFonts w:ascii="Palatino Linotype" w:eastAsia="Bookman Old Style" w:hAnsi="Palatino Linotype" w:cs="Bookman Old Style"/>
          <w:w w:val="79"/>
          <w:sz w:val="20"/>
          <w:szCs w:val="20"/>
        </w:rPr>
        <w:instrText xml:space="preserve">4 h/day, to be involved in a physical fight, to skip class and to spend time with friends than students who were not involved in bullying behaviours. Bully/victims and bullies were more likely to smoke cigarettes, to drink alcohol, to be drunk, to play computer games and to be sexually active than others. Bully/victims were more likely to have less educated mothers and to have difficulty in talking to both parents than others. Victims were more likely to have a lower socioeconomic status, to have difficulty in talking to opposite gender friends and to have difficulty in making new friends than others. Bullying behaviour is common and associated with other risk behaviours and psychological health problems in Istanbul high school students. Health professionals should be aware of the influence of bullying on health and particularly on bully/victims’ health. There is a strong need for bullying prevention programmes in schools in Turkey.","URL":"https://doi.org/10.1007/s00431-006-0411-x","DOI":"10.1007/s00431-006-0411-x","ISSN":"1432-1076","journalAbbreviation":"European Journal of Pediatrics","author":[{"family":"Alikasifoglu","given":"Mujgan"},{"family":"Erginoz","given":"Ethem"},{"family":"Ercan","given":"Oya"},{"family":"Uysal","given":"Omer"},{"family":"Albayrak-Kaymak","given":"Deniz"}],"issued":{"date-parts":[["2007",2,2]]}}}],"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eastAsia="Bookman Old Style" w:hAnsi="Palatino Linotype" w:cs="Bookman Old Style"/>
          <w:w w:val="79"/>
          <w:sz w:val="20"/>
          <w:szCs w:val="20"/>
        </w:rPr>
        <w:t>(</w:t>
      </w:r>
      <w:proofErr w:type="spellStart"/>
      <w:r w:rsidRPr="005543C2">
        <w:rPr>
          <w:rFonts w:ascii="Palatino Linotype" w:eastAsia="Bookman Old Style" w:hAnsi="Palatino Linotype" w:cs="Bookman Old Style"/>
          <w:w w:val="79"/>
          <w:sz w:val="20"/>
          <w:szCs w:val="20"/>
        </w:rPr>
        <w:t>Alikasifoglu</w:t>
      </w:r>
      <w:proofErr w:type="spellEnd"/>
      <w:r w:rsidRPr="005543C2">
        <w:rPr>
          <w:rFonts w:ascii="Palatino Linotype" w:eastAsia="Bookman Old Style" w:hAnsi="Palatino Linotype" w:cs="Bookman Old Style"/>
          <w:w w:val="79"/>
          <w:sz w:val="20"/>
          <w:szCs w:val="20"/>
        </w:rPr>
        <w:t xml:space="preserve"> et al., 2007)</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 xml:space="preserve">, even alcohol and drug use </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{"citationID":"KFMiMrpM","properties":{"formattedCitation":"(Bender &amp; L\\uc0\\u246{}sel, 2011)","plainCitation":"(Bender &amp; Lösel, 2011)","noteIndex":0},"citationItems":[{"id":"4d9YN8in/okNe6xM5","uris":["http://zotero.org/users/local/lPa8sfoG/items/3VQDX5P8",["http://zotero.org/users/local/lPa8sfoG/items/3VQDX5P8"]],"itemData":{"id":1372,"type":"article-journal","title":"Bullying at school as a predictor of delinquency, violence and other anti-social behaviour in adulthood","container-title":"Criminal behaviour and mental health","page":"99–106","volume":"21","issue":"2","source":"Google Scholar","author":[{"family":"Bender","given":"Doris"},{"family":"Lösel","given":"Friedrich"}],"issued":{"date-parts":[["2011"]]}}}],"schema":"https://github.com/citation-style-language/schema/raw/master/csl-citation.json"}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eastAsia="Bookman Old Style" w:hAnsi="Palatino Linotype" w:cs="Bookman Old Style"/>
          <w:w w:val="79"/>
          <w:sz w:val="20"/>
          <w:szCs w:val="20"/>
        </w:rPr>
        <w:t xml:space="preserve">(Bender &amp; </w:t>
      </w:r>
      <w:proofErr w:type="spellStart"/>
      <w:r w:rsidRPr="005543C2">
        <w:rPr>
          <w:rFonts w:ascii="Palatino Linotype" w:eastAsia="Bookman Old Style" w:hAnsi="Palatino Linotype" w:cs="Bookman Old Style"/>
          <w:w w:val="79"/>
          <w:sz w:val="20"/>
          <w:szCs w:val="20"/>
        </w:rPr>
        <w:t>Lösel</w:t>
      </w:r>
      <w:proofErr w:type="spellEnd"/>
      <w:r w:rsidRPr="005543C2">
        <w:rPr>
          <w:rFonts w:ascii="Palatino Linotype" w:eastAsia="Bookman Old Style" w:hAnsi="Palatino Linotype" w:cs="Bookman Old Style"/>
          <w:w w:val="79"/>
          <w:sz w:val="20"/>
          <w:szCs w:val="20"/>
        </w:rPr>
        <w:t>, 2011)</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 xml:space="preserve">. The results of several studies also indicate that students who have experienced bullying feel unsafe at school </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{"citationID":"TfSDo4E1","properties":{"formattedCitation":"(Glew et al., 2005)","plainCitation":"(Glew et al., 2005)","noteIndex":0},"citationItems":[{"id":"4d9YN8in/Ny3I0TLC","uris":["http://zotero.org/users/local/lPa8sfoG/items/4BM3PAK6",["http://zotero.org/users/local/lPa8sfoG/items/4BM3PAK6"]],"itemData":{"id":641,"type":"article-journal","title":"Bullying, psychosocial adjustment, and academic performance in elementary school","container-title":"Archives of pediatrics &amp; adolescent medicine","page":"1026–1031","volume":"159","issue":"11","source":"Google Scholar","author":[{"family":"Glew","given":"Gwen M."},{"family":"Fan","given":"Ming-Yu"},{"family":"Katon","given":"Wayne"},{"family":"Rivara","given":"Frederick P."},{"family":"Kernic","given":"Mary A."}],"issued":{"date-parts":[["2005"]]}}}],"schema":"https://github.com/citation-style-language/schema/raw/master/csl-citation.json"}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eastAsia="Bookman Old Style" w:hAnsi="Palatino Linotype" w:cs="Bookman Old Style"/>
          <w:w w:val="79"/>
          <w:sz w:val="20"/>
          <w:szCs w:val="20"/>
        </w:rPr>
        <w:t>(</w:t>
      </w:r>
      <w:proofErr w:type="spellStart"/>
      <w:r w:rsidRPr="005543C2">
        <w:rPr>
          <w:rFonts w:ascii="Palatino Linotype" w:eastAsia="Bookman Old Style" w:hAnsi="Palatino Linotype" w:cs="Bookman Old Style"/>
          <w:w w:val="79"/>
          <w:sz w:val="20"/>
          <w:szCs w:val="20"/>
        </w:rPr>
        <w:t>Glew</w:t>
      </w:r>
      <w:proofErr w:type="spellEnd"/>
      <w:r w:rsidRPr="005543C2">
        <w:rPr>
          <w:rFonts w:ascii="Palatino Linotype" w:eastAsia="Bookman Old Style" w:hAnsi="Palatino Linotype" w:cs="Bookman Old Style"/>
          <w:w w:val="79"/>
          <w:sz w:val="20"/>
          <w:szCs w:val="20"/>
        </w:rPr>
        <w:t xml:space="preserve"> et al., 2005)</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 xml:space="preserve">, </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{"citationID":"JMFocB7a","properties":{"formattedCitation":"(Wang, 2013)","plainCitation":"(Wang, 2013)","noteIndex":0},"citationItems":[{"id":"4d9YN8in/F0fi1y8Y","uris":["http://zotero.org/users/local/lPa8sfoG/items/ZXBKIXJQ",["http://zotero.org/users/local/lPa8sfoG/items/ZXBKIXJQ"]],"itemData":{"id":644,"type":"article-journal","title":"Bullying among US school children: An examination of race/ethnicity and school-level variables on bullying","source":"Google Scholar","title-short":"Bullying among US school children","author":[{"family":"Wang","given":"Weijun"}],"issued":{"date-parts":[["2013"]]}}}],"schema":"https://github.com/citation-style-language/schema/raw/master/csl-citation.json"}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eastAsia="Bookman Old Style" w:hAnsi="Palatino Linotype" w:cs="Bookman Old Style"/>
          <w:w w:val="79"/>
          <w:sz w:val="20"/>
          <w:szCs w:val="20"/>
        </w:rPr>
        <w:t>(Wang, 2013)</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 xml:space="preserve">. Bullying has negative impacts not only on the victim but also on those who witness the bullying incident </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{"citationID":"2iNFLz8n","properties":{"formattedCitation":"(Taylor, 2017)","plainCitation":"(Taylor, 2017)","noteIndex":0},"citationItems":[{"id":"4d9YN8in/iOQ64WNm","uris":["http://zotero.org/users/local/lPa8sfoG/items/YUBZKQ92",["http://zotero.org/users/local/lPa8sfoG/items/YUBZKQ92"]],"itemData":{"id":2215,"type":"article-journal","title":"The bystander intervention in bullying survey: An examination in an elementary school sample","source":"Google Scholar","title-short":"The bystander intervention in bullying survey","author":[{"family":"Taylor","given":"Kirsten"}],"issued":{"date-parts":[["2017"]]}}}],"schema":"https://github.com/citation-style-language/schema/raw/master/csl-citation.json"}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eastAsia="Bookman Old Style" w:hAnsi="Palatino Linotype" w:cs="Bookman Old Style"/>
          <w:w w:val="79"/>
          <w:sz w:val="20"/>
          <w:szCs w:val="20"/>
        </w:rPr>
        <w:t>(Taylor, 2017)</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 xml:space="preserve">; </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{"citationID":"acSDV3ox","properties":{"formattedCitation":"(Werth et al., 2015)","plainCitation":"(Werth et al., 2015)","noteIndex":0},"citationItems":[{"id":"4d9YN8in/2tWUAs45","uris":["http://zotero.org/users/local/lPa8sfoG/items/ADNTVFQL",["http://zotero.org/users/local/lPa8sfoG/items/ADNTVFQL"]],"itemData":{"id":2229,"type":"article-journal","title":"Bullying victimization and the social and emotional maladjustment of bystanders: A propensity score analysis","container-title":"Journal of school psychology","page":"295–308","volume":"53","issue":"4","source":"Google Scholar","title-short":"Bullying victimization and the social and emotional maladjustment of bystanders","author":[{"family":"Werth","given":"Jilynn M."},{"family":"Nickerson","given":"Amanda B."},{"family":"Aloe","given":"Ariel M."},{"family":"Swearer","given":"Susan M."}],"issued":{"date-parts":[["2015"]]}}}],"schema":"https://github.com/citation-style-language/schema/raw/master/csl-citation.json"}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eastAsia="Bookman Old Style" w:hAnsi="Palatino Linotype" w:cs="Bookman Old Style"/>
          <w:w w:val="79"/>
          <w:sz w:val="20"/>
          <w:szCs w:val="20"/>
        </w:rPr>
        <w:t>(</w:t>
      </w:r>
      <w:proofErr w:type="spellStart"/>
      <w:r w:rsidRPr="005543C2">
        <w:rPr>
          <w:rFonts w:ascii="Palatino Linotype" w:eastAsia="Bookman Old Style" w:hAnsi="Palatino Linotype" w:cs="Bookman Old Style"/>
          <w:w w:val="79"/>
          <w:sz w:val="20"/>
          <w:szCs w:val="20"/>
        </w:rPr>
        <w:t>Werth</w:t>
      </w:r>
      <w:proofErr w:type="spellEnd"/>
      <w:r w:rsidRPr="005543C2">
        <w:rPr>
          <w:rFonts w:ascii="Palatino Linotype" w:eastAsia="Bookman Old Style" w:hAnsi="Palatino Linotype" w:cs="Bookman Old Style"/>
          <w:w w:val="79"/>
          <w:sz w:val="20"/>
          <w:szCs w:val="20"/>
        </w:rPr>
        <w:t xml:space="preserve"> et al., 2015)</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 xml:space="preserve">; </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{"citationID":"vLLoHNy3","properties":{"formattedCitation":"(Salmivalli, 2010)","plainCitation":"(Salmivalli, 2010)","noteIndex":0},"citationItems":[{"id":"4d9YN8in/2ZY3CACe","uris":["http://zotero.org/users/local/lPa8sfoG/items/KMD7W69C",["http://zotero.org/users/local/lPa8sfoG/items/KMD7W69C"]],"itemData":{"id":2233,"type":"article-journal","title":"Bullying and the peer group: A review","container-title":"Aggression and violent behavior","page":"112–120","volume":"15","issue":"2","source":"Google Scholar","title-short":"Bullying and the peer group","author":[{"family":"Salmivalli","given":"Christina"}],"issued":{"date-parts":[["2010"]]}}}],"schema":"https://github.com/citation-style-language/schema/raw/master/csl-citation.json"}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eastAsia="Bookman Old Style" w:hAnsi="Palatino Linotype" w:cs="Bookman Old Style"/>
          <w:w w:val="79"/>
          <w:sz w:val="20"/>
          <w:szCs w:val="20"/>
        </w:rPr>
        <w:t>(</w:t>
      </w:r>
      <w:proofErr w:type="spellStart"/>
      <w:r w:rsidRPr="005543C2">
        <w:rPr>
          <w:rFonts w:ascii="Palatino Linotype" w:eastAsia="Bookman Old Style" w:hAnsi="Palatino Linotype" w:cs="Bookman Old Style"/>
          <w:w w:val="79"/>
          <w:sz w:val="20"/>
          <w:szCs w:val="20"/>
        </w:rPr>
        <w:t>Salmivalli</w:t>
      </w:r>
      <w:proofErr w:type="spellEnd"/>
      <w:r w:rsidRPr="005543C2">
        <w:rPr>
          <w:rFonts w:ascii="Palatino Linotype" w:eastAsia="Bookman Old Style" w:hAnsi="Palatino Linotype" w:cs="Bookman Old Style"/>
          <w:w w:val="79"/>
          <w:sz w:val="20"/>
          <w:szCs w:val="20"/>
        </w:rPr>
        <w:t>, 2010)</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{"citationID":"Outr7vA4","properties":{"formattedCitation":"(Padgett &amp; Notar, 2013)","plainCitation":"(Padgett &amp; Notar, 2013)","noteIndex":0},"citationItems":[{"id":"4d9YN8in/WqgQ04TR","uris":["http://zotero.org/users/local/lPa8sfoG/items/YN82JJFU",["http://zotero.org/users/local/lPa8sfoG/items/YN82JJFU"]],"itemData":{"id":2238,"type":"article-journal","title":"Bystanders Are the Key to Stopping Bullying.","container-title":"Universal Journal of Educational Research","page":"33–41","volume":"1","issue":"2","source":"Google Scholar","author":[{"family":"Padgett","given":"Sharon"},{"family":"Notar","given":"Charles E."}],"issued":{"date-parts":[["2013"]]}}}],"schema":"https://github.com/citation-style-language/schema/raw/master/csl-citation.json"}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eastAsia="Bookman Old Style" w:hAnsi="Palatino Linotype" w:cs="Bookman Old Style"/>
          <w:w w:val="79"/>
          <w:sz w:val="20"/>
          <w:szCs w:val="20"/>
        </w:rPr>
        <w:t xml:space="preserve">(Padgett &amp; </w:t>
      </w:r>
      <w:proofErr w:type="spellStart"/>
      <w:r w:rsidRPr="005543C2">
        <w:rPr>
          <w:rFonts w:ascii="Palatino Linotype" w:eastAsia="Bookman Old Style" w:hAnsi="Palatino Linotype" w:cs="Bookman Old Style"/>
          <w:w w:val="79"/>
          <w:sz w:val="20"/>
          <w:szCs w:val="20"/>
        </w:rPr>
        <w:t>Notar</w:t>
      </w:r>
      <w:proofErr w:type="spellEnd"/>
      <w:r w:rsidRPr="005543C2">
        <w:rPr>
          <w:rFonts w:ascii="Palatino Linotype" w:eastAsia="Bookman Old Style" w:hAnsi="Palatino Linotype" w:cs="Bookman Old Style"/>
          <w:w w:val="79"/>
          <w:sz w:val="20"/>
          <w:szCs w:val="20"/>
        </w:rPr>
        <w:t>, 2013)</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 This phenomenon is the reason for the importance of taking preventive measures against bullying.</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80"/>
          <w:sz w:val="20"/>
          <w:szCs w:val="20"/>
        </w:rPr>
        <w:t xml:space="preserve">Most of the previous studies of bullying have only dealt with </w:t>
      </w:r>
      <w:proofErr w:type="spellStart"/>
      <w:r w:rsidRPr="005543C2">
        <w:rPr>
          <w:rFonts w:ascii="Palatino Linotype" w:eastAsia="Bookman Old Style" w:hAnsi="Palatino Linotype" w:cs="Bookman Old Style"/>
          <w:w w:val="80"/>
          <w:sz w:val="20"/>
          <w:szCs w:val="20"/>
        </w:rPr>
        <w:t>behavioral</w:t>
      </w:r>
      <w:proofErr w:type="spellEnd"/>
      <w:r w:rsidRPr="005543C2">
        <w:rPr>
          <w:rFonts w:ascii="Palatino Linotype" w:eastAsia="Bookman Old Style" w:hAnsi="Palatino Linotype" w:cs="Bookman Old Style"/>
          <w:w w:val="80"/>
          <w:sz w:val="20"/>
          <w:szCs w:val="20"/>
        </w:rPr>
        <w:t xml:space="preserve"> aspects of bullying. They have put less attention to the preventive dimension of bullying, especially for elementary-age children. In research on the frequency of bullying in the US, it was reported that 30% of students in grades 6–10 had bullied their friends, had been bullied, and even both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{"citationID":"agg86tl8bh","properties":{"formattedCitation":"(Whitted &amp; Dupper, 2005)","plainCitation":"(Whitted &amp; Dupper, 2005)","noteIndex":0},"citationItems":[{"id":"4d9YN8in/Up32eNwb","uris":["http://zotero.org/users/local/lPa8sfoG/items/BZLXAFC8",["http://zotero.org/users/local/lPa8sfoG/items/BZLXAFC8"]],"itemData":{"id":556,"type":"article-journal","title":"Best practices for preventing or reducing bullying in schools","container-title":"Children &amp; Schools","page":"167–175","volume":"27","issue":"3","source":"Google Scholar","author":[{"family":"Whitted","given":"Kathryn S."},{"family":"Dupper","given":"David R."}],"issued":{"date-parts":[["2005"]]}}}],"schema":"https://github.com/citation-style-language/schema/raw/master/csl-citation.json"}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w:t>
      </w:r>
      <w:proofErr w:type="spellStart"/>
      <w:r w:rsidRPr="005543C2">
        <w:rPr>
          <w:rFonts w:ascii="Palatino Linotype" w:hAnsi="Palatino Linotype"/>
          <w:w w:val="80"/>
          <w:sz w:val="20"/>
          <w:szCs w:val="20"/>
        </w:rPr>
        <w:t>Whitted</w:t>
      </w:r>
      <w:proofErr w:type="spellEnd"/>
      <w:r w:rsidRPr="005543C2">
        <w:rPr>
          <w:rFonts w:ascii="Palatino Linotype" w:hAnsi="Palatino Linotype"/>
          <w:w w:val="80"/>
          <w:sz w:val="20"/>
          <w:szCs w:val="20"/>
        </w:rPr>
        <w:t xml:space="preserve"> &amp; </w:t>
      </w:r>
      <w:proofErr w:type="spellStart"/>
      <w:r w:rsidRPr="005543C2">
        <w:rPr>
          <w:rFonts w:ascii="Palatino Linotype" w:hAnsi="Palatino Linotype"/>
          <w:w w:val="80"/>
          <w:sz w:val="20"/>
          <w:szCs w:val="20"/>
        </w:rPr>
        <w:t>Dupper</w:t>
      </w:r>
      <w:proofErr w:type="spellEnd"/>
      <w:r w:rsidRPr="005543C2">
        <w:rPr>
          <w:rFonts w:ascii="Palatino Linotype" w:hAnsi="Palatino Linotype"/>
          <w:w w:val="80"/>
          <w:sz w:val="20"/>
          <w:szCs w:val="20"/>
        </w:rPr>
        <w:t>, 2005)</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Another research found that one in four children in the US became a target of bullying, and one in five became a bully (</w:t>
      </w:r>
      <w:proofErr w:type="spellStart"/>
      <w:r w:rsidRPr="005543C2">
        <w:rPr>
          <w:rFonts w:ascii="Palatino Linotype" w:eastAsia="Bookman Old Style" w:hAnsi="Palatino Linotype" w:cs="Bookman Old Style"/>
          <w:w w:val="80"/>
          <w:sz w:val="20"/>
          <w:szCs w:val="20"/>
        </w:rPr>
        <w:t>Ournal</w:t>
      </w:r>
      <w:proofErr w:type="spellEnd"/>
      <w:r w:rsidRPr="005543C2">
        <w:rPr>
          <w:rFonts w:ascii="Palatino Linotype" w:eastAsia="Bookman Old Style" w:hAnsi="Palatino Linotype" w:cs="Bookman Old Style"/>
          <w:w w:val="80"/>
          <w:sz w:val="20"/>
          <w:szCs w:val="20"/>
        </w:rPr>
        <w:t xml:space="preserve"> et al 2017; Digest 2002). It can be seen that the act of bullying is one of the violence which commonly occurs at schools, including in Indonesia</w:t>
      </w:r>
      <w:r w:rsidRPr="005543C2">
        <w:rPr>
          <w:rFonts w:ascii="Palatino Linotype" w:eastAsia="Bookman Old Style" w:hAnsi="Palatino Linotype" w:cs="Bookman Old Style"/>
          <w:w w:val="79"/>
          <w:sz w:val="20"/>
          <w:szCs w:val="20"/>
        </w:rPr>
        <w:t xml:space="preserve">. </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Research conducted by Plan International and International </w:t>
      </w:r>
      <w:proofErr w:type="spellStart"/>
      <w:r w:rsidRPr="005543C2">
        <w:rPr>
          <w:rFonts w:ascii="Palatino Linotype" w:eastAsia="Bookman Old Style" w:hAnsi="Palatino Linotype" w:cs="Bookman Old Style"/>
          <w:w w:val="79"/>
          <w:sz w:val="20"/>
          <w:szCs w:val="20"/>
        </w:rPr>
        <w:t>Center</w:t>
      </w:r>
      <w:proofErr w:type="spellEnd"/>
      <w:r w:rsidRPr="005543C2">
        <w:rPr>
          <w:rFonts w:ascii="Palatino Linotype" w:eastAsia="Bookman Old Style" w:hAnsi="Palatino Linotype" w:cs="Bookman Old Style"/>
          <w:w w:val="79"/>
          <w:sz w:val="20"/>
          <w:szCs w:val="20"/>
        </w:rPr>
        <w:t xml:space="preserve"> for Research on Woman (ICRW) in 2015 showed that 84% of children in Indonesia had experienced violence at schools. Moreover, KPAI mentioned that there were 26 thousand cases of bullying reported to KPAI during 2011-2017 (KPAI Receives Complaints of 26 Thousand Bullying Cases During 2011-2017/</w:t>
      </w:r>
      <w:proofErr w:type="spellStart"/>
      <w:r w:rsidRPr="005543C2">
        <w:rPr>
          <w:rFonts w:ascii="Palatino Linotype" w:eastAsia="Bookman Old Style" w:hAnsi="Palatino Linotype" w:cs="Bookman Old Style"/>
          <w:w w:val="79"/>
          <w:sz w:val="20"/>
          <w:szCs w:val="20"/>
        </w:rPr>
        <w:t>Komisi</w:t>
      </w:r>
      <w:proofErr w:type="spellEnd"/>
      <w:r w:rsidRPr="005543C2">
        <w:rPr>
          <w:rFonts w:ascii="Palatino Linotype" w:eastAsia="Bookman Old Style" w:hAnsi="Palatino Linotype" w:cs="Bookman Old Style"/>
          <w:w w:val="79"/>
          <w:sz w:val="20"/>
          <w:szCs w:val="20"/>
        </w:rPr>
        <w:t xml:space="preserve"> </w:t>
      </w:r>
      <w:proofErr w:type="spellStart"/>
      <w:r w:rsidRPr="005543C2">
        <w:rPr>
          <w:rFonts w:ascii="Palatino Linotype" w:eastAsia="Bookman Old Style" w:hAnsi="Palatino Linotype" w:cs="Bookman Old Style"/>
          <w:w w:val="79"/>
          <w:sz w:val="20"/>
          <w:szCs w:val="20"/>
        </w:rPr>
        <w:t>Perlindungan</w:t>
      </w:r>
      <w:proofErr w:type="spellEnd"/>
      <w:r w:rsidRPr="005543C2">
        <w:rPr>
          <w:rFonts w:ascii="Palatino Linotype" w:eastAsia="Bookman Old Style" w:hAnsi="Palatino Linotype" w:cs="Bookman Old Style"/>
          <w:w w:val="79"/>
          <w:sz w:val="20"/>
          <w:szCs w:val="20"/>
        </w:rPr>
        <w:t xml:space="preserve"> </w:t>
      </w:r>
      <w:proofErr w:type="spellStart"/>
      <w:r w:rsidRPr="005543C2">
        <w:rPr>
          <w:rFonts w:ascii="Palatino Linotype" w:eastAsia="Bookman Old Style" w:hAnsi="Palatino Linotype" w:cs="Bookman Old Style"/>
          <w:w w:val="79"/>
          <w:sz w:val="20"/>
          <w:szCs w:val="20"/>
        </w:rPr>
        <w:t>Anak</w:t>
      </w:r>
      <w:proofErr w:type="spellEnd"/>
      <w:r w:rsidRPr="005543C2">
        <w:rPr>
          <w:rFonts w:ascii="Palatino Linotype" w:eastAsia="Bookman Old Style" w:hAnsi="Palatino Linotype" w:cs="Bookman Old Style"/>
          <w:w w:val="79"/>
          <w:sz w:val="20"/>
          <w:szCs w:val="20"/>
        </w:rPr>
        <w:t xml:space="preserve"> Indonesia (KPAI – Indonesian Commission on Child Protection, </w:t>
      </w:r>
      <w:proofErr w:type="spellStart"/>
      <w:r w:rsidRPr="005543C2">
        <w:rPr>
          <w:rFonts w:ascii="Palatino Linotype" w:eastAsia="Bookman Old Style" w:hAnsi="Palatino Linotype" w:cs="Bookman Old Style"/>
          <w:w w:val="79"/>
          <w:sz w:val="20"/>
          <w:szCs w:val="20"/>
        </w:rPr>
        <w:t>n.d.</w:t>
      </w:r>
      <w:proofErr w:type="spellEnd"/>
      <w:r w:rsidRPr="005543C2">
        <w:rPr>
          <w:rFonts w:ascii="Palatino Linotype" w:eastAsia="Bookman Old Style" w:hAnsi="Palatino Linotype" w:cs="Bookman Old Style"/>
          <w:w w:val="79"/>
          <w:sz w:val="20"/>
          <w:szCs w:val="20"/>
        </w:rPr>
        <w:t xml:space="preserve">). In 2018 the data from the Programme for International Students Assessment (PISA) showed that there were 41.1% of students in Indonesia who admitted being an object of bullying. This number was far above the average of OECD (Organization for Economic Co-operation and Development) countries which was only 22.7%. In addition, Indonesia is in the fifth highest position out of 78 countries as the country with the most students being bullied (OECD 2019). </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This study is different from previous research since it examines strategies carried out by elementary schools in Indonesia to prevent bullying. Several evaluation studies proved that schools which implemented anti-bullying education strategies had effectively reduced the problem of bullying, especially in elementary schools </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{"citationID":"a2mbqhn5n9k","properties":{"formattedCitation":"(Stevens et al., 2000)","plainCitation":"(Stevens et al., 2000)","noteIndex":0},"citationItems":[{"id":"4d9YN8in/sEyCtS2U","uris":["http://zotero.org/users/local/lPa8sfoG/items/4U82JCIK",["http://zotero.org/users/local/lPa8sfoG/items/4U82JCIK"]],"itemData":{"id":2280,"type":"article-journal","title":"Bullying in Flemish schools: An evaluation of anti-bullying intervention in primary and secondary schools","container-title":"British Journal of Educational Psychology","page":"195–210","volume":"70","issue":"2","source":"Google Scholar","title-short":"Bullying in Flemish schools","author":[{"family":"Stevens","given":"Veerle"},{"family":"De Bourdeaudhuij","given":"Ilse"},{"family":"Van Oost","given":"Paulette"}],"issued":{"date-parts":[["2000"]]}}}],"schema":"https://github.com/citation-style-language/schema/raw/master/csl-citation.json"}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hAnsi="Palatino Linotype"/>
          <w:sz w:val="20"/>
          <w:szCs w:val="20"/>
        </w:rPr>
        <w:t>(Stevens et al., 2000)</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 xml:space="preserve">. Some countries have required schools to have anti-bullying policies. Indonesia also has implemented child-friendly school policies to provide children rights proportionally and prevent violence against them. </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lastRenderedPageBreak/>
        <w:t xml:space="preserve">This paper was based on an argument that a supportive school environment can suppress bullying. In fact, the environment is not the only factor which causes bullying, but it is an essential factor that influences bullying. Based on some previous researches, it was found that students formed a bullying group to intimidate their friends outside the group. Therefore, as a prevention strategy, it is necessary to manage student’s social environment </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{"citationID":"fnOYhLsW","properties":{"formattedCitation":"(Salmivalli et al., 1997)","plainCitation":"(Salmivalli et al., 1997)","noteIndex":0},"citationItems":[{"id":"4d9YN8in/U0ubs6bK","uris":["http://zotero.org/users/local/lPa8sfoG/items/KZYWPWCJ",["http://zotero.org/users/local/lPa8sfoG/items/KZYWPWCJ"]],"itemData":{"id":536,"type":"article-journal","title":"Peer networks and bullying in schools","container-title":"Scandinavian Journal of Psychology","page":"305-312","volume":"38","issue":"4","source":"Wiley Online Library","abstract":"This study looked at how the social constellations in school classes relate to bullying problems. Using peer-evaluation questionnaires, the peer networks of children with different participant roles (such as victim, bully, assistant of bully, reinforcer of bully, defender of victim, outsider) were explored. The subjects were 459 sixth-grade-children (218 girls, 241 boys), aged 11 to 12 years, in Finland. The main findings were: 1) Children who tended to behave in either similar or complementary participant roles in situations of bullying formed networks with each other. The individual child's behavior in bullying situations was strongly connected to how the members of his/her network behaved in such situations. 2) Bullies, assistants, and reinforcers belonged to larger networks than did defenders, outsiders and victims. 3) Children outside the networks were most often victims. It was concluded that behavior in bullying situations can be said to be one feature around which the peer networks in school classes are organized. Thus prevention, as well as intervention strategies against bullying should focus not only on individual children, but also on the wider social context of the class.","URL":"https://onlinelibrary.wiley.com/doi/abs/10.1111/1467-9450.00040","DOI":"10.1111/1467-9450.00040","ISSN":"1467-9450","language":"en","author":[{"family":"Salmivalli","given":"Christina"},{"family":"Huttunen","given":"Arja"},{"family":"Lagerspetz","given":"Kirsti M. J."}],"issued":{"date-parts":[["1997"]]},"accessed":{"date-parts":[["2020",4,5]]}}}],"schema":"https://github.com/citation-style-language/schema/raw/master/csl-citation.json"}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eastAsia="Bookman Old Style" w:hAnsi="Palatino Linotype" w:cs="Bookman Old Style"/>
          <w:w w:val="79"/>
          <w:sz w:val="20"/>
          <w:szCs w:val="20"/>
        </w:rPr>
        <w:t>(</w:t>
      </w:r>
      <w:proofErr w:type="spellStart"/>
      <w:r w:rsidRPr="005543C2">
        <w:rPr>
          <w:rFonts w:ascii="Palatino Linotype" w:eastAsia="Bookman Old Style" w:hAnsi="Palatino Linotype" w:cs="Bookman Old Style"/>
          <w:w w:val="79"/>
          <w:sz w:val="20"/>
          <w:szCs w:val="20"/>
        </w:rPr>
        <w:t>Salmivalli</w:t>
      </w:r>
      <w:proofErr w:type="spellEnd"/>
      <w:r w:rsidRPr="005543C2">
        <w:rPr>
          <w:rFonts w:ascii="Palatino Linotype" w:eastAsia="Bookman Old Style" w:hAnsi="Palatino Linotype" w:cs="Bookman Old Style"/>
          <w:w w:val="79"/>
          <w:sz w:val="20"/>
          <w:szCs w:val="20"/>
        </w:rPr>
        <w:t xml:space="preserve"> et al., 1997)</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 xml:space="preserve"> </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One of the dominant social environments of children at elementary school-age is the school itself. At this age children start to form groups called peer groups. They tend to look for friends who have similarities in habits and hobbies. School is one of the most important environments for children since, in general, they spend at least one-third of their time at school (</w:t>
      </w:r>
      <w:proofErr w:type="spellStart"/>
      <w:r w:rsidRPr="005543C2">
        <w:rPr>
          <w:rFonts w:ascii="Palatino Linotype" w:eastAsia="Bookman Old Style" w:hAnsi="Palatino Linotype" w:cs="Bookman Old Style"/>
          <w:w w:val="79"/>
          <w:sz w:val="20"/>
          <w:szCs w:val="20"/>
        </w:rPr>
        <w:t>Ournal</w:t>
      </w:r>
      <w:proofErr w:type="spellEnd"/>
      <w:r w:rsidRPr="005543C2">
        <w:rPr>
          <w:rFonts w:ascii="Palatino Linotype" w:eastAsia="Bookman Old Style" w:hAnsi="Palatino Linotype" w:cs="Bookman Old Style"/>
          <w:w w:val="79"/>
          <w:sz w:val="20"/>
          <w:szCs w:val="20"/>
        </w:rPr>
        <w:t xml:space="preserve"> et al. 2017). When schools can provide a safe and comfortable environment for their students, bullying will have no place to grow. </w:t>
      </w:r>
    </w:p>
    <w:p w:rsidR="00727D5A" w:rsidRPr="005543C2" w:rsidRDefault="004E5F6F" w:rsidP="004E5F6F">
      <w:pPr>
        <w:pStyle w:val="Alishlah31text"/>
        <w:rPr>
          <w:rFonts w:eastAsia="SimSun"/>
          <w:spacing w:val="-2"/>
          <w:szCs w:val="20"/>
          <w:lang w:val="en-ID" w:eastAsia="zh-CN"/>
        </w:rPr>
      </w:pPr>
      <w:r w:rsidRPr="005543C2">
        <w:rPr>
          <w:rFonts w:eastAsia="Bookman Old Style" w:cs="Bookman Old Style"/>
          <w:w w:val="80"/>
          <w:szCs w:val="20"/>
        </w:rPr>
        <w:t xml:space="preserve">Child-friendly school is a school model created in a democratic environment based on children’s rights, in which all students are well accepted regardless of differences in religion, ethnicity, race and gender. Besides, its learning process is adjusted to the interests of children </w:t>
      </w:r>
      <w:r w:rsidRPr="005543C2">
        <w:rPr>
          <w:rFonts w:eastAsia="Bookman Old Style" w:cs="Bookman Old Style"/>
          <w:w w:val="80"/>
          <w:szCs w:val="20"/>
        </w:rPr>
        <w:fldChar w:fldCharType="begin"/>
      </w:r>
      <w:r w:rsidR="005C4A44" w:rsidRPr="005543C2">
        <w:rPr>
          <w:rFonts w:eastAsia="Bookman Old Style" w:cs="Bookman Old Style"/>
          <w:w w:val="80"/>
          <w:szCs w:val="20"/>
        </w:rPr>
        <w:instrText xml:space="preserve"> ADDIN ZOTERO_ITEM CSL_CITATION {"citationID":"a21hqi5mjb5","properties":{"formattedCitation":"(Webber &amp; Ovedovitz, 2018)","plainCitation":"(Webber &amp; Ovedovitz, 2018)","noteIndex":0},"citationItems":[{"id":"4d9YN8in/zvEOT3p6","uris":["http://zotero.org/users/local/lPa8sfoG/items/BCWBM9SE",["http://zotero.org/users/local/lPa8sfoG/items/BCWBM9SE"]],"itemData":{"id":609,"type":"article-journal","title":"Cyberbullying among college students: a look at its prevalence at a US Catholic University","container-title":"International Journal of Educational Methodology","page":"101–107","volume":"4","issue":"2","source":"Google Scholar","title-short":"Cyberbullying among college students","author":[{"family":"Webber","given":"May A."},{"family":"Ovedovitz","given":"Albert C."}],"issued":{"date-parts":[["2018"]]}}}],"schema":"https://github.com/citation-style-language/schema/raw/master/csl-citation.json"} </w:instrText>
      </w:r>
      <w:r w:rsidRPr="005543C2">
        <w:rPr>
          <w:rFonts w:eastAsia="Bookman Old Style" w:cs="Bookman Old Style"/>
          <w:w w:val="80"/>
          <w:szCs w:val="20"/>
        </w:rPr>
        <w:fldChar w:fldCharType="separate"/>
      </w:r>
      <w:r w:rsidRPr="005543C2">
        <w:rPr>
          <w:w w:val="80"/>
          <w:szCs w:val="20"/>
        </w:rPr>
        <w:t xml:space="preserve">(Webber &amp; </w:t>
      </w:r>
      <w:proofErr w:type="spellStart"/>
      <w:r w:rsidRPr="005543C2">
        <w:rPr>
          <w:w w:val="80"/>
          <w:szCs w:val="20"/>
        </w:rPr>
        <w:t>Ovedovitz</w:t>
      </w:r>
      <w:proofErr w:type="spellEnd"/>
      <w:r w:rsidRPr="005543C2">
        <w:rPr>
          <w:w w:val="80"/>
          <w:szCs w:val="20"/>
        </w:rPr>
        <w:t>, 2018)</w:t>
      </w:r>
      <w:r w:rsidRPr="005543C2">
        <w:rPr>
          <w:rFonts w:eastAsia="Bookman Old Style" w:cs="Bookman Old Style"/>
          <w:w w:val="80"/>
          <w:szCs w:val="20"/>
        </w:rPr>
        <w:fldChar w:fldCharType="end"/>
      </w:r>
      <w:r w:rsidRPr="005543C2">
        <w:rPr>
          <w:rFonts w:eastAsia="Bookman Old Style" w:cs="Bookman Old Style"/>
          <w:w w:val="80"/>
          <w:szCs w:val="20"/>
        </w:rPr>
        <w:t xml:space="preserve">. Hence, the children will get their rights and focus on achieving their academic goals </w:t>
      </w:r>
      <w:r w:rsidRPr="005543C2">
        <w:rPr>
          <w:rFonts w:eastAsia="Bookman Old Style" w:cs="Bookman Old Style"/>
          <w:w w:val="80"/>
          <w:szCs w:val="20"/>
        </w:rPr>
        <w:fldChar w:fldCharType="begin"/>
      </w:r>
      <w:r w:rsidR="005C4A44" w:rsidRPr="005543C2">
        <w:rPr>
          <w:rFonts w:eastAsia="Bookman Old Style" w:cs="Bookman Old Style"/>
          <w:w w:val="80"/>
          <w:szCs w:val="20"/>
        </w:rPr>
        <w:instrText xml:space="preserve"> ADDIN ZOTERO_ITEM CSL_CITATION {"citationID":"a2hs9jkp1uj","properties":{"formattedCitation":"(Clair et al., 2012a)","plainCitation":"(Clair et al., 2012a)","noteIndex":0},"citationItems":[{"id":"4d9YN8in/D0v9VbIZ","uris":["http://zotero.org/users/local/lPa8sfoG/items/YYSSEFKB",["http://zotero.org/users/local/lPa8sfoG/items/YYSSEFKB"]],"itemData":{"id":610,"type":"article-journal","title":"Child rights and quality education: child-friendly schools in Central and Eastern Europe (CEE)","container-title":"European Education","page":"5–22","volume":"44","issue":"2","source":"Google Scholar","title-short":"Child rights and quality education","author":[{"family":"Clair","given":"Nancy"},{"family":"Miske","given":"Shirley"},{"family":"Patel","given":"Deepa"}],"issued":{"date-parts":[["2012"]]}}}],"schema":"https://github.com/citation-style-language/schema/raw/master/csl-citation.json"} </w:instrText>
      </w:r>
      <w:r w:rsidRPr="005543C2">
        <w:rPr>
          <w:rFonts w:eastAsia="Bookman Old Style" w:cs="Bookman Old Style"/>
          <w:w w:val="80"/>
          <w:szCs w:val="20"/>
        </w:rPr>
        <w:fldChar w:fldCharType="separate"/>
      </w:r>
      <w:r w:rsidRPr="005543C2">
        <w:rPr>
          <w:w w:val="80"/>
          <w:szCs w:val="20"/>
        </w:rPr>
        <w:t>(Clair et al., 2012a)</w:t>
      </w:r>
      <w:r w:rsidRPr="005543C2">
        <w:rPr>
          <w:rFonts w:eastAsia="Bookman Old Style" w:cs="Bookman Old Style"/>
          <w:w w:val="80"/>
          <w:szCs w:val="20"/>
        </w:rPr>
        <w:fldChar w:fldCharType="end"/>
      </w:r>
      <w:r w:rsidRPr="005543C2">
        <w:rPr>
          <w:rFonts w:eastAsia="Bookman Old Style" w:cs="Bookman Old Style"/>
          <w:w w:val="80"/>
          <w:szCs w:val="20"/>
        </w:rPr>
        <w:t>. The child-friendly school framework is a promising approach to rights-based education reform, and provides a strong basis for child-friendly school practices. Most importantly, the process of developing child-friendly school standards would encourage policymakers to articulate and incorporate them into central or regional government acts or policies.</w:t>
      </w:r>
    </w:p>
    <w:p w:rsidR="005B5AEC" w:rsidRPr="005543C2" w:rsidRDefault="005B5AEC" w:rsidP="005B5AEC">
      <w:pPr>
        <w:pStyle w:val="Alishlah21heading1"/>
        <w:rPr>
          <w:rFonts w:eastAsia="Arial"/>
          <w:szCs w:val="20"/>
        </w:rPr>
      </w:pPr>
      <w:r w:rsidRPr="005543C2">
        <w:rPr>
          <w:rFonts w:eastAsia="Arial"/>
          <w:szCs w:val="20"/>
        </w:rPr>
        <w:t xml:space="preserve">METHODS </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 xml:space="preserve">This research draws on data collected from three schools participating in a qualitative multiple case study of the implementation of child-friendly school in Indonesia. Thirteen elementary school teachers have participated as respondents in this study. The respondents consist of school principals and class teachers who teach in the elementary schools. Most respondents were women between the age of 25-40 who graduated with a degree in primary education, Islamic education, or science education. Besides teachers and school principals, students and parents also become the source of information. </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 xml:space="preserve">This research used a qualitative approach with descriptive analysis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{"citationID":"ar85b3eeri","properties":{"formattedCitation":"(Denzin &amp; Lincoln, 2011)","plainCitation":"(Denzin &amp; Lincoln, 2011)","noteIndex":0},"citationItems":[{"id":"4d9YN8in/pClYvRVW","uris":["http://zotero.org/users/local/lPa8sfoG/items/3PUWX488",["http://zotero.org/users/local/lPa8sfoG/items/3PUWX488"]],"itemData":{"id":1289,"type":"book","title":"The Sage handbook of qualitative research","publisher":"sage","source":"Google Scholar","author":[{"family":"Denzin","given":"Norman K."},{"family":"Lincoln","given":"Yvonna S."}],"issued":{"date-parts":[["2011"]]}}}],"schema":"https://github.com/citation-style-language/schema/raw/master/csl-citation.json"}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w:t>
      </w:r>
      <w:proofErr w:type="spellStart"/>
      <w:r w:rsidRPr="005543C2">
        <w:rPr>
          <w:rFonts w:ascii="Palatino Linotype" w:hAnsi="Palatino Linotype"/>
          <w:w w:val="80"/>
          <w:sz w:val="20"/>
          <w:szCs w:val="20"/>
        </w:rPr>
        <w:t>Denzin</w:t>
      </w:r>
      <w:proofErr w:type="spellEnd"/>
      <w:r w:rsidRPr="005543C2">
        <w:rPr>
          <w:rFonts w:ascii="Palatino Linotype" w:hAnsi="Palatino Linotype"/>
          <w:w w:val="80"/>
          <w:sz w:val="20"/>
          <w:szCs w:val="20"/>
        </w:rPr>
        <w:t xml:space="preserve"> &amp; Lincoln, 2011)</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and was aimed to examine child-friendly school strategies as an effort to prevent bullying </w:t>
      </w:r>
      <w:proofErr w:type="spellStart"/>
      <w:r w:rsidRPr="005543C2">
        <w:rPr>
          <w:rFonts w:ascii="Palatino Linotype" w:eastAsia="Bookman Old Style" w:hAnsi="Palatino Linotype" w:cs="Bookman Old Style"/>
          <w:w w:val="80"/>
          <w:sz w:val="20"/>
          <w:szCs w:val="20"/>
        </w:rPr>
        <w:t>behavior</w:t>
      </w:r>
      <w:proofErr w:type="spellEnd"/>
      <w:r w:rsidRPr="005543C2">
        <w:rPr>
          <w:rFonts w:ascii="Palatino Linotype" w:eastAsia="Bookman Old Style" w:hAnsi="Palatino Linotype" w:cs="Bookman Old Style"/>
          <w:w w:val="80"/>
          <w:sz w:val="20"/>
          <w:szCs w:val="20"/>
        </w:rPr>
        <w:t xml:space="preserve">. The data were collected from observations and interviews with the teachers, the parents, the students of the child-friendly schools, and literature reviews as well. Such data are presented in the form of words (mainly participants’ words) or images, not numbers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{"citationID":"a24shrqviu2","properties":{"formattedCitation":"(Fraenkel &amp; Norman, n.d.)","plainCitation":"(Fraenkel &amp; Norman, n.d.)","noteIndex":0},"citationItems":[{"id":"4d9YN8in/51sYPxtV","uris":["http://zotero.org/users/local/lPa8sfoG/items/QIHMR4ZR",["http://zotero.org/users/local/lPa8sfoG/items/QIHMR4ZR"]],"itemData":{"id":612,"type":"article-journal","title":"Wallen. 1990","container-title":"How to Design and Evaluate Research in Education","source":"Google Scholar","author":[{"family":"Fraenkel","given":"Jack R."},{"family":"Norman","given":"E."}]}}],"schema":"https://github.com/citation-style-language/schema/raw/master/csl-citation.json"}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w:t>
      </w:r>
      <w:proofErr w:type="spellStart"/>
      <w:r w:rsidRPr="005543C2">
        <w:rPr>
          <w:rFonts w:ascii="Palatino Linotype" w:hAnsi="Palatino Linotype"/>
          <w:w w:val="80"/>
          <w:sz w:val="20"/>
          <w:szCs w:val="20"/>
        </w:rPr>
        <w:t>Fraenkel</w:t>
      </w:r>
      <w:proofErr w:type="spellEnd"/>
      <w:r w:rsidRPr="005543C2">
        <w:rPr>
          <w:rFonts w:ascii="Palatino Linotype" w:hAnsi="Palatino Linotype"/>
          <w:w w:val="80"/>
          <w:sz w:val="20"/>
          <w:szCs w:val="20"/>
        </w:rPr>
        <w:t xml:space="preserve"> &amp; Norman, </w:t>
      </w:r>
      <w:proofErr w:type="spellStart"/>
      <w:r w:rsidRPr="005543C2">
        <w:rPr>
          <w:rFonts w:ascii="Palatino Linotype" w:hAnsi="Palatino Linotype"/>
          <w:w w:val="80"/>
          <w:sz w:val="20"/>
          <w:szCs w:val="20"/>
        </w:rPr>
        <w:t>n.d.</w:t>
      </w:r>
      <w:proofErr w:type="spellEnd"/>
      <w:r w:rsidRPr="005543C2">
        <w:rPr>
          <w:rFonts w:ascii="Palatino Linotype" w:hAnsi="Palatino Linotype"/>
          <w:w w:val="80"/>
          <w:sz w:val="20"/>
          <w:szCs w:val="20"/>
        </w:rPr>
        <w:t>)</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Objectivity and validity are two important aspects in research tradition. Different from quantitative research that uses validity and reliability test, qualitative research tries to look for believability based on coherence, usefulness of instrument and knowledge, and trustworthiness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{"citationID":"atotercofd","properties":{"formattedCitation":"(Creswell, 2014)","plainCitation":"(Creswell, 2014)","noteIndex":0},"citationItems":[{"id":"4d9YN8in/drsAXXnt","uris":["http://zotero.org/users/local/lPa8sfoG/items/83N5V837",["http://zotero.org/users/local/lPa8sfoG/items/83N5V837"]],"itemData":{"id":462,"type":"book","title":"RESEARCH DESIGN, Qualitative, Quantitative, and Mixed Metods Approaches","publisher":"SAGE Publication","publisher-place":"Inc","edition":"Fourth Edition","event-place":"Inc","author":[{"literal":"Creswell"}],"issued":{"date-parts":[["2014"]]}}}],"schema":"https://github.com/citation-style-language/schema/raw/master/csl-citation.json"}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(Creswell, 2014)</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Qualitative research is also more concerned with processes rather than results or products, using inductive analysis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{"citationID":"anfc5g83os","properties":{"formattedCitation":"(Lune &amp; Berg, 2016)","plainCitation":"(Lune &amp; Berg, 2016)","noteIndex":0},"citationItems":[{"id":"4d9YN8in/LyY9aPeX","uris":["http://zotero.org/users/local/lPa8sfoG/items/NSTZSVU2",["http://zotero.org/users/local/lPa8sfoG/items/NSTZSVU2"]],"itemData":{"id":1301,"type":"book","title":"Qualitative research methods for the social sciences","publisher":"Pearson Higher Ed","source":"Google Scholar","author":[{"family":"Lune","given":"Howard"},{"family":"Berg","given":"Bruce L."}],"issued":{"date-parts":[["2016"]]}}}],"schema":"https://github.com/citation-style-language/schema/raw/master/csl-citation.json"}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(Lune &amp; Berg, 2016)</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 xml:space="preserve">The data collection and analysis were conducted since March to June 2020 simultaneously. They included respondent classification (headmaster, teachers, parents, and students), event and document verification in relation to child-friendly school programs. The next step is to identify and describe the pattern of child-friendly school programs in the three participating schools and the themes gathered from the respondents' point of views. After that, those patterns and themes were examined and understood in order to get a detailed description of the child-friendly programs implemented in the elementary schools, and the strategies used to prevent bullying. </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 xml:space="preserve">The researchers, as the key instrument, collected the data primarily by documenting, observing the </w:t>
      </w:r>
      <w:proofErr w:type="spellStart"/>
      <w:r w:rsidRPr="005543C2">
        <w:rPr>
          <w:rFonts w:ascii="Palatino Linotype" w:eastAsia="Bookman Old Style" w:hAnsi="Palatino Linotype" w:cs="Bookman Old Style"/>
          <w:w w:val="80"/>
          <w:sz w:val="20"/>
          <w:szCs w:val="20"/>
        </w:rPr>
        <w:t>behaviors</w:t>
      </w:r>
      <w:proofErr w:type="spellEnd"/>
      <w:r w:rsidRPr="005543C2">
        <w:rPr>
          <w:rFonts w:ascii="Palatino Linotype" w:eastAsia="Bookman Old Style" w:hAnsi="Palatino Linotype" w:cs="Bookman Old Style"/>
          <w:w w:val="80"/>
          <w:sz w:val="20"/>
          <w:szCs w:val="20"/>
        </w:rPr>
        <w:t xml:space="preserve">, and interviewing the participants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{"citationID":"a2o5hk8am13","properties":{"formattedCitation":"(Creswell, 2014)","plainCitation":"(Creswell, 2014)","noteIndex":0},"citationItems":[{"id":"4d9YN8in/drsAXXnt","uris":["http://zotero.org/users/local/lPa8sfoG/items/83N5V837",["http://zotero.org/users/local/lPa8sfoG/items/83N5V837"]],"itemData":{"id":462,"type":"book","title":"RESEARCH DESIGN, Qualitative, Quantitative, and Mixed Metods Approaches","publisher":"SAGE Publication","publisher-place":"Inc","edition":"Fourth Edition","event-place":"Inc","author":[{"literal":"Creswell"}],"issued":{"date-parts":[["2014"]]}}}],"schema":"https://github.com/citation-style-language/schema/raw/master/csl-citation.json"}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(Creswell, 2014)</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The subjects of the research were three school principals, ten class teachers, twenty parents, and twenty students of elementary schools that implement CFS programs. Due to the COVID-19 pandemic, closed interviews are conducted through Google Form in an essay, along with social media such as </w:t>
      </w:r>
      <w:proofErr w:type="spellStart"/>
      <w:r w:rsidRPr="005543C2">
        <w:rPr>
          <w:rFonts w:ascii="Palatino Linotype" w:eastAsia="Bookman Old Style" w:hAnsi="Palatino Linotype" w:cs="Bookman Old Style"/>
          <w:w w:val="80"/>
          <w:sz w:val="20"/>
          <w:szCs w:val="20"/>
        </w:rPr>
        <w:t>WhatsApp</w:t>
      </w:r>
      <w:proofErr w:type="spellEnd"/>
      <w:r w:rsidRPr="005543C2">
        <w:rPr>
          <w:rFonts w:ascii="Palatino Linotype" w:eastAsia="Bookman Old Style" w:hAnsi="Palatino Linotype" w:cs="Bookman Old Style"/>
          <w:w w:val="80"/>
          <w:sz w:val="20"/>
          <w:szCs w:val="20"/>
        </w:rPr>
        <w:t xml:space="preserve"> and Facebook. In addition, there were also observations and documentation related to CFS and bullying prevention programs in the schools. Analysis of the data follows three simultaneous steps i.e. data condensation, data display, and data verification or drawing conclusion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{"citationID":"ana4lpre3q","properties":{"formattedCitation":"(Mattew B. Miles et al., 2013)","plainCitation":"(Mattew B. Miles et al., 2013)","noteIndex":0},"citationItems":[{"id":"4d9YN8in/ldKSgorO","uris":["http://zotero.org/users/local/lPa8sfoG/items/8XNZBJVJ",["http://zotero.org/users/local/lPa8sfoG/items/8XNZBJVJ"]],"itemData":{"id":751,"type":"book","title":"Qualitative data analysis: a methods sourcebook","publisher":"Arizona State University","publisher-place":"United States of America","edition":"Third edition","event-place":"United States of America","author":[{"literal":"Mattew B. Miles"},{"literal":"Michael Huberman"},{"literal":"Johnny Saldaña"}],"issued":{"date-parts":[["2013"]]}}}],"schema":"https://github.com/citation-style-language/schema/raw/master/csl-citation.json"}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w:t>
      </w:r>
      <w:proofErr w:type="spellStart"/>
      <w:r w:rsidRPr="005543C2">
        <w:rPr>
          <w:rFonts w:ascii="Palatino Linotype" w:hAnsi="Palatino Linotype"/>
          <w:w w:val="80"/>
          <w:sz w:val="20"/>
          <w:szCs w:val="20"/>
        </w:rPr>
        <w:t>Mattew</w:t>
      </w:r>
      <w:proofErr w:type="spellEnd"/>
      <w:r w:rsidRPr="005543C2">
        <w:rPr>
          <w:rFonts w:ascii="Palatino Linotype" w:hAnsi="Palatino Linotype"/>
          <w:w w:val="80"/>
          <w:sz w:val="20"/>
          <w:szCs w:val="20"/>
        </w:rPr>
        <w:t xml:space="preserve"> B. Miles et al., 2013)</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lastRenderedPageBreak/>
        <w:t xml:space="preserve">Data condensation refers to the process of selecting, focusing, simplifying, abstracting, and transforming data. It can be in the form of written field notes, interview transcripts, and documents, and then is followed by writing a summary of the results of the interview, coding, developing themes, generating categories of child-friendly school programs, and writing notes of analysis about CFS program and bullying prevention strategies. This process of data transformation continues after the research completion, even the writing of the research report. In the step of data display, pictures and charts are used to make readers easier to understand the information presented. The next step is drawing conclusion which was also verified as the result of the analysis. These three steps of data analysis form an iterative cycle. </w:t>
      </w:r>
    </w:p>
    <w:p w:rsidR="005C4A44" w:rsidRPr="005543C2" w:rsidRDefault="004E5F6F" w:rsidP="005C4A44">
      <w:pPr>
        <w:spacing w:before="5"/>
        <w:jc w:val="both"/>
        <w:rPr>
          <w:rFonts w:ascii="Palatino Linotype" w:eastAsia="Bookman Old Style" w:hAnsi="Palatino Linotype" w:cs="Bookman Old Style"/>
          <w:w w:val="79"/>
          <w:sz w:val="20"/>
          <w:szCs w:val="20"/>
          <w:lang w:val="id-ID"/>
        </w:rPr>
      </w:pPr>
      <w:r w:rsidRPr="005543C2">
        <w:rPr>
          <w:rFonts w:ascii="Palatino Linotype" w:eastAsia="Bookman Old Style" w:hAnsi="Palatino Linotype" w:cs="Bookman Old Style"/>
          <w:w w:val="79"/>
          <w:sz w:val="20"/>
          <w:szCs w:val="20"/>
        </w:rPr>
        <w:t>The instrument of this research adopted a child-friendly school model developed by UNICEF, as pres</w:t>
      </w:r>
      <w:r w:rsidR="005C4A44" w:rsidRPr="005543C2">
        <w:rPr>
          <w:rFonts w:ascii="Palatino Linotype" w:eastAsia="Bookman Old Style" w:hAnsi="Palatino Linotype" w:cs="Bookman Old Style"/>
          <w:w w:val="79"/>
          <w:sz w:val="20"/>
          <w:szCs w:val="20"/>
        </w:rPr>
        <w:t>ented in Table 1</w:t>
      </w:r>
    </w:p>
    <w:p w:rsidR="005C4A44" w:rsidRPr="005543C2" w:rsidRDefault="005C4A44" w:rsidP="005C4A44">
      <w:pPr>
        <w:spacing w:before="5"/>
        <w:jc w:val="both"/>
        <w:rPr>
          <w:rFonts w:ascii="Palatino Linotype" w:eastAsia="Bookman Old Style" w:hAnsi="Palatino Linotype" w:cs="Bookman Old Style"/>
          <w:w w:val="79"/>
          <w:sz w:val="20"/>
          <w:szCs w:val="20"/>
          <w:lang w:val="en-US"/>
        </w:rPr>
      </w:pPr>
      <w:r w:rsidRPr="005543C2">
        <w:rPr>
          <w:rFonts w:ascii="Palatino Linotype" w:eastAsia="Bookman Old Style" w:hAnsi="Palatino Linotype" w:cs="Bookman Old Style"/>
          <w:w w:val="79"/>
          <w:sz w:val="20"/>
          <w:szCs w:val="20"/>
          <w:lang w:val="en-US"/>
        </w:rPr>
        <w:t>Table 1 Research instrument for Child-Friendly School in Indonesia</w:t>
      </w:r>
    </w:p>
    <w:tbl>
      <w:tblPr>
        <w:tblStyle w:val="TableGrid"/>
        <w:tblW w:w="0" w:type="auto"/>
        <w:tblInd w:w="108" w:type="dxa"/>
        <w:tblLook w:val="04A0" w:firstRow="1" w:lastRow="0" w:firstColumn="1" w:lastColumn="0" w:noHBand="0" w:noVBand="1"/>
      </w:tblPr>
      <w:tblGrid>
        <w:gridCol w:w="567"/>
        <w:gridCol w:w="3402"/>
        <w:gridCol w:w="5165"/>
      </w:tblGrid>
      <w:tr w:rsidR="005C4A44" w:rsidRPr="005543C2" w:rsidTr="005543C2">
        <w:tc>
          <w:tcPr>
            <w:tcW w:w="567"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No</w:t>
            </w:r>
          </w:p>
        </w:tc>
        <w:tc>
          <w:tcPr>
            <w:tcW w:w="3402"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Indicator</w:t>
            </w:r>
          </w:p>
        </w:tc>
        <w:tc>
          <w:tcPr>
            <w:tcW w:w="5166"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Statement</w:t>
            </w:r>
          </w:p>
        </w:tc>
      </w:tr>
      <w:tr w:rsidR="005C4A44" w:rsidRPr="005543C2" w:rsidTr="005543C2">
        <w:tc>
          <w:tcPr>
            <w:tcW w:w="567"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1</w:t>
            </w:r>
          </w:p>
        </w:tc>
        <w:tc>
          <w:tcPr>
            <w:tcW w:w="3402"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Child-friendly school policy</w:t>
            </w:r>
          </w:p>
        </w:tc>
        <w:tc>
          <w:tcPr>
            <w:tcW w:w="5166"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The school draws up rules on non-violence education, respects children’s rights, diversity, and gender equality; and involves all stakeholders in developing school policies.</w:t>
            </w:r>
          </w:p>
        </w:tc>
      </w:tr>
      <w:tr w:rsidR="005C4A44" w:rsidRPr="005543C2" w:rsidTr="005543C2">
        <w:tc>
          <w:tcPr>
            <w:tcW w:w="567"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2</w:t>
            </w:r>
          </w:p>
        </w:tc>
        <w:tc>
          <w:tcPr>
            <w:tcW w:w="3402"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Child-friendly learning activities</w:t>
            </w:r>
          </w:p>
        </w:tc>
        <w:tc>
          <w:tcPr>
            <w:tcW w:w="5166"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Learning systems in the school are inclusive and non-discriminatory, have extracurricular activities that support the development of talents and interests, and provide leisure time with peers, such as out-bound, swimming, horse-riding, and archery.</w:t>
            </w:r>
          </w:p>
        </w:tc>
      </w:tr>
      <w:tr w:rsidR="005C4A44" w:rsidRPr="005543C2" w:rsidTr="005543C2">
        <w:tc>
          <w:tcPr>
            <w:tcW w:w="567"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3</w:t>
            </w:r>
          </w:p>
        </w:tc>
        <w:tc>
          <w:tcPr>
            <w:tcW w:w="3402"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Child-rights-trained teacher and administrative personnel</w:t>
            </w:r>
          </w:p>
        </w:tc>
        <w:tc>
          <w:tcPr>
            <w:tcW w:w="5166"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 xml:space="preserve">Teachers are intensively trained in developing social skills and fun active learning, using varied and </w:t>
            </w:r>
            <w:proofErr w:type="spellStart"/>
            <w:r w:rsidRPr="005543C2">
              <w:rPr>
                <w:rFonts w:ascii="Palatino Linotype" w:eastAsia="Bookman Old Style" w:hAnsi="Palatino Linotype" w:cs="Bookman Old Style"/>
                <w:w w:val="79"/>
              </w:rPr>
              <w:t>constructivistic</w:t>
            </w:r>
            <w:proofErr w:type="spellEnd"/>
            <w:r w:rsidRPr="005543C2">
              <w:rPr>
                <w:rFonts w:ascii="Palatino Linotype" w:eastAsia="Bookman Old Style" w:hAnsi="Palatino Linotype" w:cs="Bookman Old Style"/>
                <w:w w:val="79"/>
              </w:rPr>
              <w:t xml:space="preserve"> learning methods, such as problem-based learning (PBL) and role playing, to improve behavioral change.</w:t>
            </w:r>
          </w:p>
        </w:tc>
      </w:tr>
      <w:tr w:rsidR="005C4A44" w:rsidRPr="005543C2" w:rsidTr="005543C2">
        <w:tc>
          <w:tcPr>
            <w:tcW w:w="567"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4</w:t>
            </w:r>
          </w:p>
        </w:tc>
        <w:tc>
          <w:tcPr>
            <w:tcW w:w="3402"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Child-friendly facility and infrastructure</w:t>
            </w:r>
          </w:p>
        </w:tc>
        <w:tc>
          <w:tcPr>
            <w:tcW w:w="5166"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 xml:space="preserve">There is a playground for students, an attractive and impressive class, a comfortable and enjoyable parenting moment, a clean school environment, access to healthy drinking water, free of germ nests, adequate nutrition, separate toilets between men and </w:t>
            </w:r>
            <w:proofErr w:type="spellStart"/>
            <w:r w:rsidRPr="005543C2">
              <w:rPr>
                <w:rFonts w:ascii="Palatino Linotype" w:eastAsia="Bookman Old Style" w:hAnsi="Palatino Linotype" w:cs="Bookman Old Style"/>
                <w:w w:val="79"/>
              </w:rPr>
              <w:t>wo</w:t>
            </w:r>
            <w:proofErr w:type="spellEnd"/>
            <w:r w:rsidRPr="005543C2">
              <w:rPr>
                <w:rFonts w:ascii="Palatino Linotype" w:eastAsia="Bookman Old Style" w:hAnsi="Palatino Linotype" w:cs="Bookman Old Style"/>
                <w:w w:val="79"/>
              </w:rPr>
              <w:t xml:space="preserve">  men</w:t>
            </w:r>
          </w:p>
        </w:tc>
      </w:tr>
      <w:tr w:rsidR="005C4A44" w:rsidRPr="005543C2" w:rsidTr="005543C2">
        <w:tc>
          <w:tcPr>
            <w:tcW w:w="567"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5</w:t>
            </w:r>
          </w:p>
        </w:tc>
        <w:tc>
          <w:tcPr>
            <w:tcW w:w="3402"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Child participation</w:t>
            </w:r>
          </w:p>
        </w:tc>
        <w:tc>
          <w:tcPr>
            <w:tcW w:w="5166"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Children are involved in developing school policies and regulations. Students are brave and can make complaints.</w:t>
            </w:r>
          </w:p>
        </w:tc>
      </w:tr>
      <w:tr w:rsidR="005C4A44" w:rsidRPr="005543C2" w:rsidTr="005543C2">
        <w:tc>
          <w:tcPr>
            <w:tcW w:w="567"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6</w:t>
            </w:r>
          </w:p>
        </w:tc>
        <w:tc>
          <w:tcPr>
            <w:tcW w:w="3402"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Parents and community participation</w:t>
            </w:r>
          </w:p>
        </w:tc>
        <w:tc>
          <w:tcPr>
            <w:tcW w:w="5166" w:type="dxa"/>
          </w:tcPr>
          <w:p w:rsidR="005C4A44" w:rsidRPr="005543C2" w:rsidRDefault="005C4A44" w:rsidP="005C4A44">
            <w:pPr>
              <w:spacing w:before="5" w:after="160" w:line="259" w:lineRule="auto"/>
              <w:jc w:val="both"/>
              <w:rPr>
                <w:rFonts w:ascii="Palatino Linotype" w:eastAsia="Bookman Old Style" w:hAnsi="Palatino Linotype" w:cs="Bookman Old Style"/>
                <w:w w:val="79"/>
              </w:rPr>
            </w:pPr>
            <w:r w:rsidRPr="005543C2">
              <w:rPr>
                <w:rFonts w:ascii="Palatino Linotype" w:eastAsia="Bookman Old Style" w:hAnsi="Palatino Linotype" w:cs="Bookman Old Style"/>
                <w:w w:val="79"/>
              </w:rPr>
              <w:t>Parents and community representatives actively participate in coordination meetings with the school, and communicates intensely on social media about health and child development at school</w:t>
            </w:r>
          </w:p>
        </w:tc>
      </w:tr>
    </w:tbl>
    <w:p w:rsidR="004E5F6F" w:rsidRPr="005543C2" w:rsidRDefault="004E5F6F" w:rsidP="004E5F6F">
      <w:pPr>
        <w:spacing w:before="5"/>
        <w:jc w:val="both"/>
        <w:rPr>
          <w:rFonts w:ascii="Palatino Linotype" w:eastAsia="Bookman Old Style" w:hAnsi="Palatino Linotype" w:cs="Bookman Old Style"/>
          <w:w w:val="79"/>
          <w:sz w:val="20"/>
          <w:szCs w:val="20"/>
        </w:rPr>
      </w:pPr>
    </w:p>
    <w:p w:rsidR="005B5AEC" w:rsidRPr="005543C2" w:rsidRDefault="005B5AEC" w:rsidP="005B5AEC">
      <w:pPr>
        <w:pStyle w:val="Alishlah21heading1"/>
        <w:rPr>
          <w:rFonts w:eastAsia="Arial"/>
          <w:szCs w:val="20"/>
        </w:rPr>
      </w:pPr>
      <w:r w:rsidRPr="005543C2">
        <w:rPr>
          <w:rFonts w:eastAsia="Arial"/>
          <w:szCs w:val="20"/>
        </w:rPr>
        <w:t>FINDINGS AND DISCUSSION</w:t>
      </w:r>
    </w:p>
    <w:p w:rsidR="00B600FF" w:rsidRPr="005543C2" w:rsidRDefault="00072455" w:rsidP="00072455">
      <w:pPr>
        <w:spacing w:before="5"/>
        <w:jc w:val="both"/>
        <w:rPr>
          <w:rFonts w:ascii="Palatino Linotype" w:eastAsia="Bookman Old Style" w:hAnsi="Palatino Linotype" w:cs="Bookman Old Style"/>
          <w:b/>
          <w:bCs/>
          <w:w w:val="79"/>
          <w:sz w:val="20"/>
          <w:szCs w:val="20"/>
          <w:lang w:val="id-ID"/>
        </w:rPr>
      </w:pPr>
      <w:r w:rsidRPr="005543C2">
        <w:rPr>
          <w:rFonts w:ascii="Palatino Linotype" w:eastAsia="Bookman Old Style" w:hAnsi="Palatino Linotype" w:cs="Bookman Old Style"/>
          <w:b/>
          <w:bCs/>
          <w:w w:val="79"/>
          <w:sz w:val="20"/>
          <w:szCs w:val="20"/>
          <w:lang w:val="id-ID"/>
        </w:rPr>
        <w:t xml:space="preserve">3.1 </w:t>
      </w:r>
      <w:r w:rsidR="00B600FF" w:rsidRPr="005543C2">
        <w:rPr>
          <w:rFonts w:ascii="Palatino Linotype" w:eastAsia="Bookman Old Style" w:hAnsi="Palatino Linotype" w:cs="Bookman Old Style"/>
          <w:b/>
          <w:bCs/>
          <w:w w:val="79"/>
          <w:sz w:val="20"/>
          <w:szCs w:val="20"/>
          <w:lang w:val="id-ID"/>
        </w:rPr>
        <w:t>Bullying in Indonesia.</w:t>
      </w:r>
    </w:p>
    <w:p w:rsidR="00B600FF" w:rsidRPr="00B600FF" w:rsidRDefault="00B600FF" w:rsidP="00B600FF">
      <w:pPr>
        <w:spacing w:before="5" w:after="0" w:line="240" w:lineRule="auto"/>
        <w:jc w:val="both"/>
        <w:rPr>
          <w:rFonts w:ascii="Palatino Linotype" w:eastAsia="Bookman Old Style" w:hAnsi="Palatino Linotype" w:cs="Bookman Old Style"/>
          <w:w w:val="80"/>
          <w:sz w:val="20"/>
          <w:szCs w:val="20"/>
          <w:lang w:val="en-US"/>
        </w:rPr>
      </w:pPr>
      <w:r w:rsidRPr="00B600FF">
        <w:rPr>
          <w:rFonts w:ascii="Palatino Linotype" w:eastAsia="Bookman Old Style" w:hAnsi="Palatino Linotype" w:cs="Bookman Old Style"/>
          <w:w w:val="80"/>
          <w:sz w:val="20"/>
          <w:szCs w:val="20"/>
          <w:lang w:val="en-US"/>
        </w:rPr>
        <w:t xml:space="preserve">Bullying is aggressive behavior characterized by repeated actions to a helpless victim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{"citationID":"acjiqsu25t","properties":{"formattedCitation":"(Olweus &amp; Limber, 1983)","plainCitation":"(Olweus &amp; Limber, 1983)","noteIndex":0},"citationItems":[{"id":"4d9YN8in/l7RTK6zJ","uris":["http://zotero.org/users/local/lPa8sfoG/items/BVH7P477",["http://zotero.org/users/local/lPa8sfoG/items/BVH7P477"]],"itemData":{"id":1757,"type":"book","title":"Olweus bullying prevention program","source":"Google Scholar","author":[{"family":"Olweus","given":"Dan"},{"family":"Limber","given":"Susan P."}],"issued":{"date-parts":[["1983"]]}}}],"schema":"https://github.com/citation-style-language/schema/raw/master/csl-citation.json"}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Olweus</w:t>
      </w:r>
      <w:proofErr w:type="spellEnd"/>
      <w:r w:rsidRPr="00B600FF">
        <w:rPr>
          <w:rFonts w:ascii="Palatino Linotype" w:eastAsia="Times New Roman" w:hAnsi="Palatino Linotype" w:cs="Times New Roman"/>
          <w:w w:val="80"/>
          <w:sz w:val="20"/>
          <w:szCs w:val="20"/>
          <w:lang w:val="en-US"/>
        </w:rPr>
        <w:t xml:space="preserve"> &amp; Limber, 1983)</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It is an individual or collective action to threaten or intimidate others who are perceived to be unable to defend themselves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{"citationID":"a1h0jium9d2","properties":{"formattedCitation":"(Glew et al., 2005)","plainCitation":"(Glew et al., 2005)","noteIndex":0},"citationItems":[{"id":"4d9YN8in/Ny3I0TLC","uris":["http://zotero.org/users/local/lPa8sfoG/items/4BM3PAK6",["http://zotero.org/users/local/lPa8sfoG/items/4BM3PAK6"]],"itemData":{"id":641,"type":"article-journal","title":"Bullying, psychosocial adjustment, and academic performance in elementary school","container-title":"Archives of pediatrics &amp; adolescent medicine","page":"1026–1031","volume":"159","issue":"11","source":"Google Scholar","author":[{"family":"Glew","given":"Gwen M."},{"family":"Fan","given":"Ming-Yu"},{"family":"Katon","given":"Wayne"},{"family":"Rivara","given":"Frederick P."},{"family":"Kernic","given":"Mary A."}],"issued":{"date-parts":[["2005"]]}}}],"schema":"https://github.com/citation-style-language/schema/raw/master/csl-citation.json"}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Glew</w:t>
      </w:r>
      <w:proofErr w:type="spellEnd"/>
      <w:r w:rsidRPr="00B600FF">
        <w:rPr>
          <w:rFonts w:ascii="Palatino Linotype" w:eastAsia="Times New Roman" w:hAnsi="Palatino Linotype" w:cs="Times New Roman"/>
          <w:w w:val="80"/>
          <w:sz w:val="20"/>
          <w:szCs w:val="20"/>
          <w:lang w:val="en-US"/>
        </w:rPr>
        <w:t xml:space="preserve"> et al., 2005)</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This usually happens because there is an imbalance between the bullies and the victims either physically or psychologically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{"citationID":"a2mp1m0boq3","properties":{"formattedCitation":"(Nansel et al., 2001)","plainCitation":"(Nansel et al., 2001)","noteIndex":0},"citationItems":[{"id":"4d9YN8in/G9uvJiGQ","uris":["http://zotero.org/users/local/lPa8sfoG/items/IBD4YSZN",["http://zotero.org/users/local/lPa8sfoG/items/IBD4YSZN"]],"itemData":{"id":2425,"type":"article-journal","title":"Bullying behaviors among US youth: Prevalence and association with psychosocial adjustment","container-title":"Jama","page":"2094–2100","volume":"285","issue":"16","source":"Google Scholar","title-short":"Bullying behaviors among US youth","author":[{"family":"Nansel","given":"Tonja R."},{"family":"Overpeck","given":"Mary"},{"family":"Pilla","given":"Ramani S."},{"family":"Ruan","given":"W. June"},{"family":"Simons-Morton","given":"Bruce"},{"family":"Scheidt","given":"Peter"}],"issued":{"date-parts":[["2001"]]}}}],"schema":"https://github.com/citation-style-language/schema/raw/master/csl-citation.json"}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Nansel</w:t>
      </w:r>
      <w:proofErr w:type="spellEnd"/>
      <w:r w:rsidRPr="00B600FF">
        <w:rPr>
          <w:rFonts w:ascii="Palatino Linotype" w:eastAsia="Times New Roman" w:hAnsi="Palatino Linotype" w:cs="Times New Roman"/>
          <w:w w:val="80"/>
          <w:sz w:val="20"/>
          <w:szCs w:val="20"/>
          <w:lang w:val="en-US"/>
        </w:rPr>
        <w:t xml:space="preserve"> et al., 2001)</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Bullying often becomes the way to build dominancy or to defend a certain status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{"citationID":"a1fv2a67ut4","properties":{"formattedCitation":"\\uldash{(Pellegrini &amp; Bartini, 2000)}","plainCitation":"(Pellegrini &amp; Bartini, 2000)","dontUpdate":true,"noteIndex":0},"citationItems":[{"id":"4d9YN8in/6t8IWx26","uris":["http://zotero.org/users/local/lPa8sfoG/items/T4VQUAHK",["http://zotero.org/users/local/lPa8sfoG/items/T4VQUAHK"]],"itemData":{"id":2453,"type":"article-journal","title":"An empirical comparison of methods of sampling aggression and victimization in school settings.","container-title":"Journal of Educational Psychology","page":"360","volume":"92","issue":"2","source":"Google Scholar","author":[{"family":"Pellegrini","given":"AD","dropping-particle":"u"},{"family":"Bartini","given":"Maria"}],"issued":{"date-parts":[["2000"]]}}}],"schema":"https://github.com/citation-style-language/schema/raw/master/csl-citation.json"}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Bookman Old Style" w:hAnsi="Palatino Linotype" w:cs="Bookman Old Style"/>
          <w:w w:val="80"/>
          <w:sz w:val="20"/>
          <w:szCs w:val="20"/>
          <w:lang w:val="en-US"/>
        </w:rPr>
        <w:t>(</w:t>
      </w:r>
      <w:proofErr w:type="spellStart"/>
      <w:r w:rsidRPr="00B600FF">
        <w:rPr>
          <w:rFonts w:ascii="Palatino Linotype" w:eastAsia="Bookman Old Style" w:hAnsi="Palatino Linotype" w:cs="Bookman Old Style"/>
          <w:w w:val="80"/>
          <w:sz w:val="20"/>
          <w:szCs w:val="20"/>
          <w:lang w:val="en-US"/>
        </w:rPr>
        <w:t>Pellegrini</w:t>
      </w:r>
      <w:proofErr w:type="spellEnd"/>
      <w:r w:rsidRPr="00B600FF">
        <w:rPr>
          <w:rFonts w:ascii="Palatino Linotype" w:eastAsia="Bookman Old Style" w:hAnsi="Palatino Linotype" w:cs="Bookman Old Style"/>
          <w:w w:val="80"/>
          <w:sz w:val="20"/>
          <w:szCs w:val="20"/>
          <w:lang w:val="en-US"/>
        </w:rPr>
        <w:t xml:space="preserve"> &amp; </w:t>
      </w:r>
      <w:proofErr w:type="spellStart"/>
      <w:r w:rsidRPr="00B600FF">
        <w:rPr>
          <w:rFonts w:ascii="Palatino Linotype" w:eastAsia="Bookman Old Style" w:hAnsi="Palatino Linotype" w:cs="Bookman Old Style"/>
          <w:w w:val="80"/>
          <w:sz w:val="20"/>
          <w:szCs w:val="20"/>
          <w:lang w:val="en-US"/>
        </w:rPr>
        <w:t>Bartini</w:t>
      </w:r>
      <w:proofErr w:type="spellEnd"/>
      <w:r w:rsidRPr="00B600FF">
        <w:rPr>
          <w:rFonts w:ascii="Palatino Linotype" w:eastAsia="Bookman Old Style" w:hAnsi="Palatino Linotype" w:cs="Bookman Old Style"/>
          <w:w w:val="80"/>
          <w:sz w:val="20"/>
          <w:szCs w:val="20"/>
          <w:lang w:val="en-US"/>
        </w:rPr>
        <w:t>, 2000</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{"citationID":"aggji2f8gt","properties":{"formattedCitation":"\\uldash{(Smokowski &amp; Kopasz, 2005)}","plainCitation":"(Smokowski &amp; Kopasz, 2005)","dontUpdate":true,"noteIndex":0},"citationItems":[{"id":"4d9YN8in/dRrp8IWE","uris":["http://zotero.org/users/local/lPa8sfoG/items/DRAJINWU",["http://zotero.org/users/local/lPa8sfoG/items/DRAJINWU"]],"itemData":{"id":2278,"type":"article-journal","title":"Bullying in school: An overview of types, effects, family characteristics, and intervention strategies","container-title":"Children &amp; Schools","page":"101–110","volume":"27","issue":"2","source":"Google Scholar","title-short":"Bullying in school","author":[{"family":"Smokowski","given":"Paul R."},{"family":"Kopasz","given":"Kelly Holland"}],"issued":{"date-parts":[["2005"]]}}}],"schema":"https://github.com/citation-style-language/schema/raw/master/csl-citation.json"}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proofErr w:type="spellStart"/>
      <w:r w:rsidRPr="00B600FF">
        <w:rPr>
          <w:rFonts w:ascii="Palatino Linotype" w:eastAsia="Bookman Old Style" w:hAnsi="Palatino Linotype" w:cs="Bookman Old Style"/>
          <w:w w:val="80"/>
          <w:sz w:val="20"/>
          <w:szCs w:val="20"/>
          <w:lang w:val="en-US"/>
        </w:rPr>
        <w:t>Smokowski</w:t>
      </w:r>
      <w:proofErr w:type="spellEnd"/>
      <w:r w:rsidRPr="00B600FF">
        <w:rPr>
          <w:rFonts w:ascii="Palatino Linotype" w:eastAsia="Bookman Old Style" w:hAnsi="Palatino Linotype" w:cs="Bookman Old Style"/>
          <w:w w:val="80"/>
          <w:sz w:val="20"/>
          <w:szCs w:val="20"/>
          <w:lang w:val="en-US"/>
        </w:rPr>
        <w:t xml:space="preserve"> &amp; </w:t>
      </w:r>
      <w:proofErr w:type="spellStart"/>
      <w:r w:rsidRPr="00B600FF">
        <w:rPr>
          <w:rFonts w:ascii="Palatino Linotype" w:eastAsia="Bookman Old Style" w:hAnsi="Palatino Linotype" w:cs="Bookman Old Style"/>
          <w:w w:val="80"/>
          <w:sz w:val="20"/>
          <w:szCs w:val="20"/>
          <w:lang w:val="en-US"/>
        </w:rPr>
        <w:t>Kopasz</w:t>
      </w:r>
      <w:proofErr w:type="spellEnd"/>
      <w:r w:rsidRPr="00B600FF">
        <w:rPr>
          <w:rFonts w:ascii="Palatino Linotype" w:eastAsia="Bookman Old Style" w:hAnsi="Palatino Linotype" w:cs="Bookman Old Style"/>
          <w:w w:val="80"/>
          <w:sz w:val="20"/>
          <w:szCs w:val="20"/>
          <w:lang w:val="en-US"/>
        </w:rPr>
        <w:t>, 2005)</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by derogatory calling, physical assaulting, threatening, stealing, </w:t>
      </w:r>
      <w:r w:rsidRPr="00B600FF">
        <w:rPr>
          <w:rFonts w:ascii="Palatino Linotype" w:eastAsia="Bookman Old Style" w:hAnsi="Palatino Linotype" w:cs="Bookman Old Style"/>
          <w:w w:val="80"/>
          <w:sz w:val="20"/>
          <w:szCs w:val="20"/>
          <w:lang w:val="en-US"/>
        </w:rPr>
        <w:lastRenderedPageBreak/>
        <w:t xml:space="preserve">slandering, and mocking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{"citationID":"a1es5pi132m","properties":{"formattedCitation":"(Beale, 2001)","plainCitation":"(Beale, 2001)","noteIndex":0},"citationItems":[{"id":"4d9YN8in/a43KnbFR","uris":["http://zotero.org/users/local/lPa8sfoG/items/2ZFFECFC",["http://zotero.org/users/local/lPa8sfoG/items/2ZFFECFC"]],"itemData":{"id":2470,"type":"chapter","title":"Monitoring bullying in the workplace","container-title":"Building a culture of respect","publisher":"CRC Press","page":"95–112","source":"Google Scholar","author":[{"family":"Beale","given":"Diane"}],"issued":{"date-parts":[["2001"]]}}}],"schema":"https://github.com/citation-style-language/schema/raw/master/csl-citation.json"}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(Beale, 2001)</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Bullying done intensively will create a pattern of violence, harassment, and fear for the </w:t>
      </w:r>
      <w:proofErr w:type="gramStart"/>
      <w:r w:rsidRPr="00B600FF">
        <w:rPr>
          <w:rFonts w:ascii="Palatino Linotype" w:eastAsia="Bookman Old Style" w:hAnsi="Palatino Linotype" w:cs="Bookman Old Style"/>
          <w:w w:val="80"/>
          <w:sz w:val="20"/>
          <w:szCs w:val="20"/>
          <w:lang w:val="en-US"/>
        </w:rPr>
        <w:t>victims</w:t>
      </w:r>
      <w:proofErr w:type="gramEnd"/>
      <w:r w:rsidRPr="00B600FF">
        <w:rPr>
          <w:rFonts w:ascii="Palatino Linotype" w:eastAsia="Bookman Old Style" w:hAnsi="Palatino Linotype" w:cs="Bookman Old Style"/>
          <w:w w:val="80"/>
          <w:sz w:val="20"/>
          <w:szCs w:val="20"/>
          <w:lang w:val="en-US"/>
        </w:rPr>
        <w:t xml:space="preserve"> (Roberts, 2000). </w:t>
      </w:r>
    </w:p>
    <w:p w:rsidR="00B600FF" w:rsidRPr="00B600FF" w:rsidRDefault="00B600FF" w:rsidP="00B600FF">
      <w:pPr>
        <w:spacing w:before="5" w:after="0" w:line="240" w:lineRule="auto"/>
        <w:jc w:val="both"/>
        <w:rPr>
          <w:rFonts w:ascii="Palatino Linotype" w:eastAsia="Bookman Old Style" w:hAnsi="Palatino Linotype" w:cs="Bookman Old Style"/>
          <w:w w:val="80"/>
          <w:sz w:val="20"/>
          <w:szCs w:val="20"/>
          <w:lang w:val="en-US"/>
        </w:rPr>
      </w:pPr>
      <w:r w:rsidRPr="00B600FF">
        <w:rPr>
          <w:rFonts w:ascii="Palatino Linotype" w:eastAsia="Bookman Old Style" w:hAnsi="Palatino Linotype" w:cs="Bookman Old Style"/>
          <w:w w:val="80"/>
          <w:sz w:val="20"/>
          <w:szCs w:val="20"/>
          <w:lang w:val="en-US"/>
        </w:rPr>
        <w:t xml:space="preserve">Bullying can also affect student learning motivation. Furthermore, the victims of bullying will experience problems of mental (traumatic) and physical health because of its repetition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{"citationID":"a2ev41hlv72","properties":{"formattedCitation":"(Baldry, 2003)","plainCitation":"(Baldry, 2003)","noteIndex":0},"citationItems":[{"id":"4d9YN8in/xMdiG3O2","uris":["http://zotero.org/users/local/lPa8sfoG/items/HA5QLXFH",["http://zotero.org/users/local/lPa8sfoG/items/HA5QLXFH"]],"itemData":{"id":2587,"type":"article-journal","title":"Bullying in schools and exposure to domestic violence","container-title":"Child abuse &amp; neglect","page":"713–732","volume":"27","issue":"7","source":"Google Scholar","author":[{"family":"Baldry","given":"Anna C."}],"issued":{"date-parts":[["2003"]]}}}],"schema":"https://github.com/citation-style-language/schema/raw/master/csl-citation.json"}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Baldry</w:t>
      </w:r>
      <w:proofErr w:type="spellEnd"/>
      <w:r w:rsidRPr="00B600FF">
        <w:rPr>
          <w:rFonts w:ascii="Palatino Linotype" w:eastAsia="Times New Roman" w:hAnsi="Palatino Linotype" w:cs="Times New Roman"/>
          <w:w w:val="80"/>
          <w:sz w:val="20"/>
          <w:szCs w:val="20"/>
          <w:lang w:val="en-US"/>
        </w:rPr>
        <w:t>, 2003)</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The children being bullied usually have a terrible health condition that they typically have somatic complaints and have a higher risk of injury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{"citationID":"a10s7cqkhl8","properties":{"formattedCitation":"(Wolke et al., 2001)","plainCitation":"(Wolke et al., 2001)","noteIndex":0},"citationItems":[{"id":"4d9YN8in/1RHZ3F6B","uris":["http://zotero.org/users/local/lPa8sfoG/items/6SIRTU7U",["http://zotero.org/users/local/lPa8sfoG/items/6SIRTU7U"]],"itemData":{"id":1395,"type":"article-journal","title":"Bullying involvement in primary school and common health problems","container-title":"Archives of disease in childhood","page":"197–201","volume":"85","issue":"3","source":"Google Scholar","author":[{"family":"Wolke","given":"Dieter"},{"family":"Woods","given":"Sarah"},{"family":"Bloomfield","given":"Linda"},{"family":"Karstadt","given":"Lyn"}],"issued":{"date-parts":[["2001"]]}}}],"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Wolke</w:t>
      </w:r>
      <w:proofErr w:type="spellEnd"/>
      <w:r w:rsidRPr="00B600FF">
        <w:rPr>
          <w:rFonts w:ascii="Palatino Linotype" w:eastAsia="Times New Roman" w:hAnsi="Palatino Linotype" w:cs="Times New Roman"/>
          <w:w w:val="80"/>
          <w:sz w:val="20"/>
          <w:szCs w:val="20"/>
          <w:lang w:val="en-US"/>
        </w:rPr>
        <w:t xml:space="preserve"> et al., 2001)</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have less self-confidence and feel worthless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{"citationID":"av8nsvtk5n","properties":{"formattedCitation":"(Gini &amp; Pozzoli, 2009)","plainCitation":"(Gini &amp; Pozzoli, 2009)","noteIndex":0},"citationItems":[{"id":"4d9YN8in/vgpatOG9","uris":["http://zotero.org/users/local/lPa8sfoG/items/HDZZNS8F",["http://zotero.org/users/local/lPa8sfoG/items/HDZZNS8F"]],"itemData":{"id":1420,"type":"article-journal","title":"Association between bullying and psychosomatic problems: A meta-analysis","container-title":"Pediatrics","page":"1059–1065","volume":"123","issue":"3","source":"Google Scholar","title-short":"Association between bullying and psychosomatic problems","author":[{"family":"Gini","given":"Gianluca"},{"family":"Pozzoli","given":"Tiziana"}],"issued":{"date-parts":[["2009"]]}}}],"schema":"https://github.com/citation-style-language/schema/raw/master/csl-citation.json"}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Gini</w:t>
      </w:r>
      <w:proofErr w:type="spellEnd"/>
      <w:r w:rsidRPr="00B600FF">
        <w:rPr>
          <w:rFonts w:ascii="Palatino Linotype" w:eastAsia="Times New Roman" w:hAnsi="Palatino Linotype" w:cs="Times New Roman"/>
          <w:w w:val="80"/>
          <w:sz w:val="20"/>
          <w:szCs w:val="20"/>
          <w:lang w:val="en-US"/>
        </w:rPr>
        <w:t xml:space="preserve"> &amp; </w:t>
      </w:r>
      <w:proofErr w:type="spellStart"/>
      <w:r w:rsidRPr="00B600FF">
        <w:rPr>
          <w:rFonts w:ascii="Palatino Linotype" w:eastAsia="Times New Roman" w:hAnsi="Palatino Linotype" w:cs="Times New Roman"/>
          <w:w w:val="80"/>
          <w:sz w:val="20"/>
          <w:szCs w:val="20"/>
          <w:lang w:val="en-US"/>
        </w:rPr>
        <w:t>Pozzoli</w:t>
      </w:r>
      <w:proofErr w:type="spellEnd"/>
      <w:r w:rsidRPr="00B600FF">
        <w:rPr>
          <w:rFonts w:ascii="Palatino Linotype" w:eastAsia="Times New Roman" w:hAnsi="Palatino Linotype" w:cs="Times New Roman"/>
          <w:w w:val="80"/>
          <w:sz w:val="20"/>
          <w:szCs w:val="20"/>
          <w:lang w:val="en-US"/>
        </w:rPr>
        <w:t>, 2009)</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Mostly they have some interpersonal problems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{"citationID":"a1h5nk2bek4","properties":{"formattedCitation":"(Black &amp; Jackson, 2007)","plainCitation":"(Black &amp; Jackson, 2007)","noteIndex":0},"citationItems":[{"id":"4d9YN8in/HqA7GVGP","uris":["http://zotero.org/users/local/lPa8sfoG/items/R4JF62M2",["http://zotero.org/users/local/lPa8sfoG/items/R4JF62M2"]],"itemData":{"id":1433,"type":"article-journal","title":"Using bullying incident density to evaluate the Olweus Bullying Prevention Programme","container-title":"School psychology international","page":"623–638","volume":"28","issue":"5","source":"Google Scholar","author":[{"family":"Black","given":"Sally A."},{"family":"Jackson","given":"Ericka"}],"issued":{"date-parts":[["2007"]]}}}],"schema":"https://github.com/citation-style-language/schema/raw/master/csl-citation.json"}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(Black &amp; Jackson, 2007)</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tend to be self-isolated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{"citationID":"a2iic5p0oa6","properties":{"formattedCitation":"(Nansel et al., 2001)","plainCitation":"(Nansel et al., 2001)","noteIndex":0},"citationItems":[{"id":"4d9YN8in/G9uvJiGQ","uris":["http://zotero.org/users/local/lPa8sfoG/items/IBD4YSZN",["http://zotero.org/users/local/lPa8sfoG/items/IBD4YSZN"]],"itemData":{"id":2425,"type":"article-journal","title":"Bullying behaviors among US youth: Prevalence and association with psychosocial adjustment","container-title":"Jama","page":"2094–2100","volume":"285","issue":"16","source":"Google Scholar","title-short":"Bullying behaviors among US youth","author":[{"family":"Nansel","given":"Tonja R."},{"family":"Overpeck","given":"Mary"},{"family":"Pilla","given":"Ramani S."},{"family":"Ruan","given":"W. June"},{"family":"Simons-Morton","given":"Bruce"},{"family":"Scheidt","given":"Peter"}],"issued":{"date-parts":[["2001"]]}}}],"schema":"https://github.com/citation-style-language/schema/raw/master/csl-citation.json"}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Nansel</w:t>
      </w:r>
      <w:proofErr w:type="spellEnd"/>
      <w:r w:rsidRPr="00B600FF">
        <w:rPr>
          <w:rFonts w:ascii="Palatino Linotype" w:eastAsia="Times New Roman" w:hAnsi="Palatino Linotype" w:cs="Times New Roman"/>
          <w:w w:val="80"/>
          <w:sz w:val="20"/>
          <w:szCs w:val="20"/>
          <w:lang w:val="en-US"/>
        </w:rPr>
        <w:t xml:space="preserve"> et al., 2001)</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feel depressed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{"citationID":"a27nopqu9np","properties":{"formattedCitation":"(Fekkes et al., 2006)","plainCitation":"(Fekkes et al., 2006)","noteIndex":0},"citationItems":[{"id":"4d9YN8in/Oy1dHJRR","uris":["http://zotero.org/users/local/lPa8sfoG/items/HFMBYGC6",["http://zotero.org/users/local/lPa8sfoG/items/HFMBYGC6"]],"itemData":{"id":1454,"type":"article-journal","title":"Do bullied children get ill, or do ill children get bullied? A prospective cohort study on the relationship between bullying and health-related symptoms","container-title":"Pediatrics","page":"1568–1574","volume":"117","issue":"5","source":"Google Scholar","title-short":"Do bullied children get ill, or do ill children get bullied?","author":[{"family":"Fekkes","given":"Minne"},{"family":"Pijpers","given":"Frans IM"},{"family":"Fredriks","given":"A. Miranda"},{"family":"Vogels","given":"Ton"},{"family":"Verloove-Vanhorick","given":"S. Pauline"}],"issued":{"date-parts":[["2006"]]}}}],"schema":"https://github.com/citation-style-language/schema/raw/master/csl-citation.json"}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Fekkes</w:t>
      </w:r>
      <w:proofErr w:type="spellEnd"/>
      <w:r w:rsidRPr="00B600FF">
        <w:rPr>
          <w:rFonts w:ascii="Palatino Linotype" w:eastAsia="Times New Roman" w:hAnsi="Palatino Linotype" w:cs="Times New Roman"/>
          <w:w w:val="80"/>
          <w:sz w:val="20"/>
          <w:szCs w:val="20"/>
          <w:lang w:val="en-US"/>
        </w:rPr>
        <w:t xml:space="preserve"> et al., 2006)</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experience excessive anxiety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{"citationID":"a20betfq3r3","properties":{"formattedCitation":"(Klomek et al., 2008)","plainCitation":"(Klomek et al., 2008)","noteIndex":0},"citationItems":[{"id":"4d9YN8in/adztD6pT","uris":["http://zotero.org/users/local/lPa8sfoG/items/HGZRCTPE",["http://zotero.org/users/local/lPa8sfoG/items/HGZRCTPE"]],"itemData":{"id":1457,"type":"article-journal","title":"Childhood bullying as a risk for later depression and suicidal ideation among Finnish males","container-title":"Journal of affective disorders","page":"47–55","volume":"109","issue":"1-2","source":"Google Scholar","author":[{"family":"Klomek","given":"Anat Brunstein"},{"family":"Sourander","given":"Andre"},{"family":"Kumpulainen","given":"Kirsti"},{"family":"Piha","given":"Jorma"},{"family":"Tamminen","given":"Tuula"},{"family":"Moilanen","given":"Irma"},{"family":"Almqvist","given":"Fredrik"},{"family":"Gould","given":"Madelyn S."}],"issued":{"date-parts":[["2008"]]}}}],"schema":"https://github.com/citation-style-language/schema/raw/master/csl-citation.json"}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Klomek</w:t>
      </w:r>
      <w:proofErr w:type="spellEnd"/>
      <w:r w:rsidRPr="00B600FF">
        <w:rPr>
          <w:rFonts w:ascii="Palatino Linotype" w:eastAsia="Times New Roman" w:hAnsi="Palatino Linotype" w:cs="Times New Roman"/>
          <w:w w:val="80"/>
          <w:sz w:val="20"/>
          <w:szCs w:val="20"/>
          <w:lang w:val="en-US"/>
        </w:rPr>
        <w:t xml:space="preserve"> et al., 2008)</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and at worst consider doing suicide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{"citationID":"a14onsok205","properties":{"formattedCitation":"(Roland, 2002)","plainCitation":"(Roland, 2002)","noteIndex":0},"citationItems":[{"id":"4d9YN8in/501Z28Zl","uris":["http://zotero.org/users/local/lPa8sfoG/items/CKQQTISH",["http://zotero.org/users/local/lPa8sfoG/items/CKQQTISH"]],"itemData":{"id":1462,"type":"article-journal","title":"Bullying, depressive symptoms and suicidal thoughts","container-title":"Educational research","page":"55–67","volume":"44","issue":"1","source":"Google Scholar","author":[{"family":"Roland","given":"Erling"}],"issued":{"date-parts":[["2002"]]}}}],"schema":"https://github.com/citation-style-language/schema/raw/master/csl-citation.json"}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(Roland, 2002)</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Therefore, they are also likely to avoid schools; some others will have attention disorder in the classroom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{"citationID":"a2mf2qva8ca","properties":{"formattedCitation":"(Boulton &amp; Underwood, 1993)","plainCitation":"(Boulton &amp; Underwood, 1993)","noteIndex":0},"citationItems":[{"id":"4d9YN8in/rm9W1aJY","uris":["http://zotero.org/users/local/lPa8sfoG/items/PMA296RS",["http://zotero.org/users/local/lPa8sfoG/items/PMA296RS"]],"itemData":{"id":497,"type":"article-journal","title":"Bully/Victim Problems Among Middle School Children","container-title":"European Education","page":"18-37","volume":"25","issue":"3","source":"Taylor and Francis+NEJM","abstract":"Following the innovative research by Olweus (1978), there has been a growing concern among educators and researchers with bully-victim problems during childhood. Bullying, as a class of behaviors, can be conceptualized in a number of different ways. In this article, we agree with the way it is viewed by Smith and Thompson (1991). They stated, \"bullying … can be taken to be a subset of aggressive behavior. As with aggressive behavior generally, bullying intentionally causes hurt to the recipient. This hurt can be both physical or psychological\" (p. 1). In addition, they stated that three further criteria particularly distinguish bullying—that it is unprovoked, that it occurs repeatedly, and that the bully is stronger than the victim or is perceived to be stronger. Quantitative data on the extent of such problems in various European countries and elsewhere are disturbing. For example, Olweus (1987) developed an anonymous questionnaire, and in an extensive study involving 140,000 Norwegian students aged between 8 and 16 years found that about 9 percent reported bullied and about 7 percent reported bullying others \"now and then\" or more frequently. Age was found to influence the extent to which children reported being bullied: Among primary school children (8-12 years), the figure was around 12 percent, but this dropped to about 4 percent for junior high school students (13-16 years). This age trend was not apparent in terms of the reported incidence of bullying others: It was about 7 percent in both cases.","URL":"https://doi.org/10.2753/EUE1056-4934250318","DOI":"10.2753/EUE1056-4934250318","ISSN":"1056-4934","author":[{"family":"Boulton","given":"Michael J."},{"family":"Underwood","given":"Kerry"}],"issued":{"date-parts":[["1993",10,1]]},"accessed":{"date-parts":[["2020",4,5]]}}}],"schema":"https://github.com/citation-style-language/schema/raw/master/csl-citation.json"}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Boulton</w:t>
      </w:r>
      <w:proofErr w:type="spellEnd"/>
      <w:r w:rsidRPr="00B600FF">
        <w:rPr>
          <w:rFonts w:ascii="Palatino Linotype" w:eastAsia="Times New Roman" w:hAnsi="Palatino Linotype" w:cs="Times New Roman"/>
          <w:w w:val="80"/>
          <w:sz w:val="20"/>
          <w:szCs w:val="20"/>
          <w:lang w:val="en-US"/>
        </w:rPr>
        <w:t xml:space="preserve"> &amp; Underwood, 1993)</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As a result, their presence and academic competencies will slowly be lower than their friends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{"citationID":"a1c7delo826","properties":{"formattedCitation":"(Beran &amp; Lupart, 2009)","plainCitation":"(Beran &amp; Lupart, 2009)","noteIndex":0},"citationItems":[{"id":"4d9YN8in/kgiiN2x9","uris":["http://zotero.org/users/local/lPa8sfoG/items/K4WQINLF",["http://zotero.org/users/local/lPa8sfoG/items/K4WQINLF"]],"itemData":{"id":1487,"type":"article-journal","title":"The relationship between school achievement and peer harassment in Canadian adolescents: The importance of mediating factors","container-title":"School Psychology International","page":"75–91","volume":"30","issue":"1","source":"Google Scholar","title-short":"The relationship between school achievement and peer harassment in Canadian adolescents","author":[{"family":"Beran","given":"Tanya N."},{"family":"Lupart","given":"Judy"}],"issued":{"date-parts":[["2009"]]}}}],"schema":"https://github.com/citation-style-language/schema/raw/master/csl-citation.json"}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Beran</w:t>
      </w:r>
      <w:proofErr w:type="spellEnd"/>
      <w:r w:rsidRPr="00B600FF">
        <w:rPr>
          <w:rFonts w:ascii="Palatino Linotype" w:eastAsia="Times New Roman" w:hAnsi="Palatino Linotype" w:cs="Times New Roman"/>
          <w:w w:val="80"/>
          <w:sz w:val="20"/>
          <w:szCs w:val="20"/>
          <w:lang w:val="en-US"/>
        </w:rPr>
        <w:t xml:space="preserve"> &amp; </w:t>
      </w:r>
      <w:proofErr w:type="spellStart"/>
      <w:r w:rsidRPr="00B600FF">
        <w:rPr>
          <w:rFonts w:ascii="Palatino Linotype" w:eastAsia="Times New Roman" w:hAnsi="Palatino Linotype" w:cs="Times New Roman"/>
          <w:w w:val="80"/>
          <w:sz w:val="20"/>
          <w:szCs w:val="20"/>
          <w:lang w:val="en-US"/>
        </w:rPr>
        <w:t>Lupart</w:t>
      </w:r>
      <w:proofErr w:type="spellEnd"/>
      <w:r w:rsidRPr="00B600FF">
        <w:rPr>
          <w:rFonts w:ascii="Palatino Linotype" w:eastAsia="Times New Roman" w:hAnsi="Palatino Linotype" w:cs="Times New Roman"/>
          <w:w w:val="80"/>
          <w:sz w:val="20"/>
          <w:szCs w:val="20"/>
          <w:lang w:val="en-US"/>
        </w:rPr>
        <w:t>, 2009)</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w:t>
      </w:r>
    </w:p>
    <w:p w:rsidR="00B600FF" w:rsidRPr="00B600FF" w:rsidRDefault="00B600FF" w:rsidP="00B600FF">
      <w:pPr>
        <w:spacing w:before="5" w:after="0" w:line="240" w:lineRule="auto"/>
        <w:jc w:val="both"/>
        <w:rPr>
          <w:rFonts w:ascii="Palatino Linotype" w:eastAsia="Bookman Old Style" w:hAnsi="Palatino Linotype" w:cs="Bookman Old Style"/>
          <w:w w:val="80"/>
          <w:sz w:val="20"/>
          <w:szCs w:val="20"/>
          <w:lang w:val="en-US"/>
        </w:rPr>
      </w:pPr>
      <w:r w:rsidRPr="00B600FF">
        <w:rPr>
          <w:rFonts w:ascii="Palatino Linotype" w:eastAsia="Bookman Old Style" w:hAnsi="Palatino Linotype" w:cs="Bookman Old Style"/>
          <w:w w:val="80"/>
          <w:sz w:val="20"/>
          <w:szCs w:val="20"/>
          <w:lang w:val="en-US"/>
        </w:rPr>
        <w:t xml:space="preserve">Several acts and regulations that protect children from violence already exist in Indonesia, for example Law No. 35 of 2014 on Child Protection, Presidential Instruction No. 5 of 2015 on National Movement Anti Sex Crimes against Children, and Law No. 11 of 2012 on Juvenile Criminal Justice System. However, it seems that their implementation has not been in optimum level in the community. Hence, cases of bullying in Indonesia still continue to occur. The above condition is similar to what happened in Norway where </w:t>
      </w:r>
      <w:proofErr w:type="spellStart"/>
      <w:r w:rsidRPr="00B600FF">
        <w:rPr>
          <w:rFonts w:ascii="Palatino Linotype" w:eastAsia="Bookman Old Style" w:hAnsi="Palatino Linotype" w:cs="Bookman Old Style"/>
          <w:w w:val="80"/>
          <w:sz w:val="20"/>
          <w:szCs w:val="20"/>
          <w:lang w:val="en-US"/>
        </w:rPr>
        <w:t>Olweus</w:t>
      </w:r>
      <w:proofErr w:type="spellEnd"/>
      <w:r w:rsidRPr="00B600FF">
        <w:rPr>
          <w:rFonts w:ascii="Palatino Linotype" w:eastAsia="Bookman Old Style" w:hAnsi="Palatino Linotype" w:cs="Bookman Old Style"/>
          <w:w w:val="80"/>
          <w:sz w:val="20"/>
          <w:szCs w:val="20"/>
          <w:lang w:val="en-US"/>
        </w:rPr>
        <w:t xml:space="preserve"> estimated that 15% of students in Norwegian schools were involved in bullying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{"citationID":"a28ad7pqsft","properties":{"formattedCitation":"(Limber et al., 2018)","plainCitation":"(Limber et al., 2018)","noteIndex":0},"citationItems":[{"id":"4d9YN8in/D02chWIA","uris":["http://zotero.org/users/local/lPa8sfoG/items/Q2XT4P2Y",["http://zotero.org/users/local/lPa8sfoG/items/Q2XT4P2Y"]],"itemData":{"id":2594,"type":"article-journal","title":"Evaluation of the Olweus Bullying Prevention Program: A large scale study of US students in grades 3–11","container-title":"Journal of school psychology","page":"56–72","volume":"69","source":"Google Scholar","title-short":"Evaluation of the Olweus Bullying Prevention Program","author":[{"family":"Limber","given":"Susan P."},{"family":"Olweus","given":"Dan"},{"family":"Wang","given":"Weijun"},{"family":"Masiello","given":"Matthew"},{"family":"Breivik","given":"Kyrre"}],"issued":{"date-parts":[["2018"]]}}}],"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(Limber et al., 2018)</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It also in the United States, one-fourth of the students at age of 12-18 </w:t>
      </w:r>
      <w:proofErr w:type="gramStart"/>
      <w:r w:rsidRPr="00B600FF">
        <w:rPr>
          <w:rFonts w:ascii="Palatino Linotype" w:eastAsia="Bookman Old Style" w:hAnsi="Palatino Linotype" w:cs="Bookman Old Style"/>
          <w:w w:val="80"/>
          <w:sz w:val="20"/>
          <w:szCs w:val="20"/>
          <w:lang w:val="en-US"/>
        </w:rPr>
        <w:t>have</w:t>
      </w:r>
      <w:proofErr w:type="gramEnd"/>
      <w:r w:rsidRPr="00B600FF">
        <w:rPr>
          <w:rFonts w:ascii="Palatino Linotype" w:eastAsia="Bookman Old Style" w:hAnsi="Palatino Linotype" w:cs="Bookman Old Style"/>
          <w:w w:val="80"/>
          <w:sz w:val="20"/>
          <w:szCs w:val="20"/>
          <w:lang w:val="en-US"/>
        </w:rPr>
        <w:t xml:space="preserve"> been bullied at schools (</w:t>
      </w:r>
      <w:proofErr w:type="spellStart"/>
      <w:r w:rsidRPr="00B600FF">
        <w:rPr>
          <w:rFonts w:ascii="Palatino Linotype" w:eastAsia="Bookman Old Style" w:hAnsi="Palatino Linotype" w:cs="Bookman Old Style"/>
          <w:w w:val="80"/>
          <w:sz w:val="20"/>
          <w:szCs w:val="20"/>
          <w:lang w:val="en-US"/>
        </w:rPr>
        <w:t>Shephard</w:t>
      </w:r>
      <w:proofErr w:type="spellEnd"/>
      <w:r w:rsidRPr="00B600FF">
        <w:rPr>
          <w:rFonts w:ascii="Palatino Linotype" w:eastAsia="Bookman Old Style" w:hAnsi="Palatino Linotype" w:cs="Bookman Old Style"/>
          <w:w w:val="80"/>
          <w:sz w:val="20"/>
          <w:szCs w:val="20"/>
          <w:lang w:val="en-US"/>
        </w:rPr>
        <w:t xml:space="preserve"> 2018). The increasing number of bullying cases is generally influenced by environmental factors, especially family, media, peers and school climate. Some research showed that bullying happening at school was commonly affected by exposure to violence perpetrated by parents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{"citationID":"a21kaols7hl","properties":{"formattedCitation":"(Baldry, 2003)","plainCitation":"(Baldry, 2003)","noteIndex":0},"citationItems":[{"id":"4d9YN8in/xMdiG3O2","uris":["http://zotero.org/users/local/lPa8sfoG/items/HA5QLXFH",["http://zotero.org/users/local/lPa8sfoG/items/HA5QLXFH"]],"itemData":{"id":2587,"type":"article-journal","title":"Bullying in schools and exposure to domestic violence","container-title":"Child abuse &amp; neglect","page":"713–732","volume":"27","issue":"7","source":"Google Scholar","author":[{"family":"Baldry","given":"Anna C."}],"issued":{"date-parts":[["2003"]]}}}],"schema":"https://github.com/citation-style-language/schema/raw/master/csl-citation.json"}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Baldry</w:t>
      </w:r>
      <w:proofErr w:type="spellEnd"/>
      <w:r w:rsidRPr="00B600FF">
        <w:rPr>
          <w:rFonts w:ascii="Palatino Linotype" w:eastAsia="Times New Roman" w:hAnsi="Palatino Linotype" w:cs="Times New Roman"/>
          <w:w w:val="80"/>
          <w:sz w:val="20"/>
          <w:szCs w:val="20"/>
          <w:lang w:val="en-US"/>
        </w:rPr>
        <w:t>, 2003)</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and peers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{"citationID":"a1tnmsugki9","properties":{"formattedCitation":"(Salmivalli et al., 1997)","plainCitation":"(Salmivalli et al., 1997)","noteIndex":0},"citationItems":[{"id":"4d9YN8in/U0ubs6bK","uris":["http://zotero.org/users/local/lPa8sfoG/items/KZYWPWCJ",["http://zotero.org/users/local/lPa8sfoG/items/KZYWPWCJ"]],"itemData":{"id":536,"type":"article-journal","title":"Peer networks and bullying in schools","container-title":"Scandinavian Journal of Psychology","page":"305-312","volume":"38","issue":"4","source":"Wiley Online Library","abstract":"This study looked at how the social constellations in school classes relate to bullying problems. Using peer-evaluation questionnaires, the peer networks of children with different participant roles (such as victim, bully, assistant of bully, reinforcer of bully, defender of victim, outsider) were explored. The subjects were 459 sixth-grade-children (218 girls, 241 boys), aged 11 to 12 years, in Finland. The main findings were: 1) Children who tended to behave in either similar or complementary participant roles in situations of bullying formed networks with each other. The individual child's behavior in bullying situations was strongly connected to how the members of his/her network behaved in such situations. 2) Bullies, assistants, and reinforcers belonged to larger networks than did defenders, outsiders and victims. 3) Children outside the networks were most often victims. It was concluded that behavior in bullying situations can be said to be one feature around which the peer networks in school classes are organized. Thus prevention, as well as intervention strategies against bullying should focus not only on individual children, but also on the wider social context of the class.","URL":"https://onlinelibrary.wiley.com/doi/abs/10.1111/1467-9450.00040","DOI":"10.1111/1467-9450.00040","ISSN":"1467-9450","language":"en","author":[{"family":"Salmivalli","given":"Christina"},{"family":"Huttunen","given":"Arja"},{"family":"Lagerspetz","given":"Kirsti M. J."}],"issued":{"date-parts":[["1997"]]},"accessed":{"date-parts":[["2020",4,5]]}}}],"schema":"https://github.com/citation-style-language/schema/raw/master/csl-citation.json"}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Salmivalli</w:t>
      </w:r>
      <w:proofErr w:type="spellEnd"/>
      <w:r w:rsidRPr="00B600FF">
        <w:rPr>
          <w:rFonts w:ascii="Palatino Linotype" w:eastAsia="Times New Roman" w:hAnsi="Palatino Linotype" w:cs="Times New Roman"/>
          <w:w w:val="80"/>
          <w:sz w:val="20"/>
          <w:szCs w:val="20"/>
          <w:lang w:val="en-US"/>
        </w:rPr>
        <w:t xml:space="preserve"> et al., 1997)</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In addition, the influence of media also contributes to bullying behavior. Children at elementary school age tend to imitate what they watch or listen without prior consideration. For this reason, children can commit bullying without thinking of the consequences.</w:t>
      </w:r>
    </w:p>
    <w:p w:rsidR="00B600FF" w:rsidRPr="00B600FF" w:rsidRDefault="00B600FF" w:rsidP="00B600FF">
      <w:pPr>
        <w:spacing w:before="5" w:after="0" w:line="240" w:lineRule="auto"/>
        <w:jc w:val="both"/>
        <w:rPr>
          <w:rFonts w:ascii="Palatino Linotype" w:eastAsia="Bookman Old Style" w:hAnsi="Palatino Linotype" w:cs="Bookman Old Style"/>
          <w:w w:val="80"/>
          <w:sz w:val="20"/>
          <w:szCs w:val="20"/>
          <w:lang w:val="en-US"/>
        </w:rPr>
      </w:pPr>
      <w:r w:rsidRPr="00B600FF">
        <w:rPr>
          <w:rFonts w:ascii="Palatino Linotype" w:eastAsia="Bookman Old Style" w:hAnsi="Palatino Linotype" w:cs="Bookman Old Style"/>
          <w:w w:val="80"/>
          <w:sz w:val="20"/>
          <w:szCs w:val="20"/>
          <w:lang w:val="en-US"/>
        </w:rPr>
        <w:t xml:space="preserve">The school climate certainly also provides a major contribution to bullying. Researches on school climate and intimidation typically focus on perceptions of safety, social relations between teachers and students, or between students and school environment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{"citationID":"a1j4qgie4qm","properties":{"formattedCitation":"(Gage et al., 2014)","plainCitation":"(Gage et al., 2014)","noteIndex":0},"citationItems":[{"id":"4d9YN8in/QtRsK2fw","uris":["http://zotero.org/users/local/lPa8sfoG/items/TUQM6JV6",["http://zotero.org/users/local/lPa8sfoG/items/TUQM6JV6"]],"itemData":{"id":549,"type":"article-journal","title":"School climate and bullying victimization: A latent class growth model analysis.","container-title":"School psychology quarterly","page":"256","volume":"29","issue":"3","source":"Google Scholar","title-short":"School climate and bullying victimization","author":[{"family":"Gage","given":"Nicholas A."},{"family":"Prykanowski","given":"Debra A."},{"family":"Larson","given":"Alvin"}],"issued":{"date-parts":[["2014"]]}}}],"schema":"https://github.com/citation-style-language/schema/raw/master/csl-citation.json"}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(Gage et al., 2014)</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These all should be conceptualized and be part of the child-friendly school environment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{"citationID":"a1r1lon50d2","properties":{"formattedCitation":"(Bandyopadhyay et al., 2009)","plainCitation":"(Bandyopadhyay et al., 2009)","noteIndex":0},"citationItems":[{"id":"4d9YN8in/LTN6kiaL","uris":["http://zotero.org/users/local/lPa8sfoG/items/7CQ7NMYR",["http://zotero.org/users/local/lPa8sfoG/items/7CQ7NMYR"]],"itemData":{"id":543,"type":"article-journal","title":"Validity of Three School Climate Scales to Assess Bullying, Aggressive Attitudes, and Help Seeking","container-title":"School Psychology Review","page":"338-355","volume":"38","issue":"3","source":"Taylor and Francis+NEJM","abstract":".The School Climate Bullying Survey (Cornell &amp; Sheras, 2003) is a self-report survey used to measure attitudes and behaviors associated with school bullying. Two studies were conducted to examine the valid use of its three school climate scales: (a) Prevalence of Teasing and Bullying, (b) Aggressive Attitudes, and (c) Willingness to Seek Help. In Study 1, exploratory and confirmatory factor analyses were performed with a sample of 2,111 students from four middle schools and established reasonable fit for 20 items with their hypothesized scales. Multigroup confirmatory factor analyses revealed good overall model fit. In Study 2, regression analyses using school-level measures aggregated from 7,318 ninth-grade students attending 291 Virginia public high schools indicated that the three scales were related to meaningful criteria for school disorder.","URL":"https://www.tandfonline.com/doi/abs/10.1080/02796015.2009.12087819","DOI":"10.1080/02796015.2009.12087819","ISSN":"null","author":[{"family":"Bandyopadhyay","given":"Sharmila"},{"family":"Cornell","given":"Dewey G."},{"family":"Konold","given":"Timothy R."}],"issued":{"date-parts":[["2009",9,1]]},"accessed":{"date-parts":[["2020",4,22]]}}}],"schema":"https://github.com/citation-style-language/schema/raw/master/csl-citation.json"}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Bandyopadhyay</w:t>
      </w:r>
      <w:proofErr w:type="spellEnd"/>
      <w:r w:rsidRPr="00B600FF">
        <w:rPr>
          <w:rFonts w:ascii="Palatino Linotype" w:eastAsia="Times New Roman" w:hAnsi="Palatino Linotype" w:cs="Times New Roman"/>
          <w:w w:val="80"/>
          <w:sz w:val="20"/>
          <w:szCs w:val="20"/>
          <w:lang w:val="en-US"/>
        </w:rPr>
        <w:t xml:space="preserve"> et al., 2009)</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w:t>
      </w:r>
    </w:p>
    <w:p w:rsidR="00B600FF" w:rsidRPr="00B600FF" w:rsidRDefault="00B600FF" w:rsidP="00B600FF">
      <w:pPr>
        <w:spacing w:before="5" w:after="0" w:line="240" w:lineRule="auto"/>
        <w:jc w:val="both"/>
        <w:rPr>
          <w:rFonts w:ascii="Palatino Linotype" w:eastAsia="Bookman Old Style" w:hAnsi="Palatino Linotype" w:cs="Bookman Old Style"/>
          <w:w w:val="80"/>
          <w:sz w:val="20"/>
          <w:szCs w:val="20"/>
          <w:lang w:val="en-US"/>
        </w:rPr>
      </w:pPr>
      <w:r w:rsidRPr="00B600FF">
        <w:rPr>
          <w:rFonts w:ascii="Palatino Linotype" w:eastAsia="Bookman Old Style" w:hAnsi="Palatino Linotype" w:cs="Bookman Old Style"/>
          <w:w w:val="80"/>
          <w:sz w:val="20"/>
          <w:szCs w:val="20"/>
          <w:lang w:val="en-US"/>
        </w:rPr>
        <w:t xml:space="preserve">Several countries have tested and found some significant factors concerning bullying behavior that affect psychological and physical development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{"citationID":"a686quvorr","properties":{"formattedCitation":"(Roland, 2000)","plainCitation":"(Roland, 2000)","noteIndex":0},"citationItems":[{"id":"4d9YN8in/F8pXuOyZ","uris":["http://zotero.org/users/local/lPa8sfoG/items/S6D435XN",["http://zotero.org/users/local/lPa8sfoG/items/S6D435XN"]],"itemData":{"id":561,"type":"article-journal","title":"Bullying in school: Three national innovations in Norwegian schools in 15 years","container-title":"Aggressive Behavior: Official Journal of the International Society for Research on Aggression","page":"135–143","volume":"26","issue":"1","source":"Google Scholar","title-short":"Bullying in school","author":[{"family":"Roland","given":"Erling"}],"issued":{"date-parts":[["2000"]]}}}],"schema":"https://github.com/citation-style-language/schema/raw/master/csl-citation.json"}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(Roland, 2000)</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In elementary school age, children should obtain </w:t>
      </w:r>
      <w:proofErr w:type="gramStart"/>
      <w:r w:rsidRPr="00B600FF">
        <w:rPr>
          <w:rFonts w:ascii="Palatino Linotype" w:eastAsia="Bookman Old Style" w:hAnsi="Palatino Linotype" w:cs="Bookman Old Style"/>
          <w:w w:val="80"/>
          <w:sz w:val="20"/>
          <w:szCs w:val="20"/>
          <w:lang w:val="en-US"/>
        </w:rPr>
        <w:t>conducive</w:t>
      </w:r>
      <w:proofErr w:type="gramEnd"/>
      <w:r w:rsidRPr="00B600FF">
        <w:rPr>
          <w:rFonts w:ascii="Palatino Linotype" w:eastAsia="Bookman Old Style" w:hAnsi="Palatino Linotype" w:cs="Bookman Old Style"/>
          <w:w w:val="80"/>
          <w:sz w:val="20"/>
          <w:szCs w:val="20"/>
          <w:lang w:val="en-US"/>
        </w:rPr>
        <w:t xml:space="preserve"> environment for optimizing their growth and development as well as their character. This is because the relationship of bullying behavior and morality of children has already existed in elementary school-age children and has potential implications for anti-bullying intervention programs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{"citationID":"a25n02svdub","properties":{"formattedCitation":"(Pozzoli et al., 2012)","plainCitation":"(Pozzoli et al., 2012)","noteIndex":0},"citationItems":[{"id":"4d9YN8in/UFTciFVx","uris":["http://zotero.org/users/local/lPa8sfoG/items/NB7CHTHV",["http://zotero.org/users/local/lPa8sfoG/items/NB7CHTHV"]],"itemData":{"id":574,"type":"article-journal","title":"Individual and class moral disengagement in bullying among elementary school children","container-title":"Aggressive Behavior","page":"378–388","volume":"38","issue":"5","source":"Google Scholar","author":[{"family":"Pozzoli","given":"Tiziana"},{"family":"Gini","given":"Gianluca"},{"family":"Vieno","given":"Alessio"}],"issued":{"date-parts":[["2012"]]}}}],"schema":"https://github.com/citation-style-language/schema/raw/master/csl-citation.json"}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Pozzoli</w:t>
      </w:r>
      <w:proofErr w:type="spellEnd"/>
      <w:r w:rsidRPr="00B600FF">
        <w:rPr>
          <w:rFonts w:ascii="Palatino Linotype" w:eastAsia="Times New Roman" w:hAnsi="Palatino Linotype" w:cs="Times New Roman"/>
          <w:w w:val="80"/>
          <w:sz w:val="20"/>
          <w:szCs w:val="20"/>
          <w:lang w:val="en-US"/>
        </w:rPr>
        <w:t xml:space="preserve"> et al., 2012)</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Therefore, at this children’s age, educators should try to provide students with the understanding, exemplary, and habituation of moral involvement and responsibility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{"citationID":"acv3tf4lt1","properties":{"formattedCitation":"(Caravita &amp; Gini, 2010)","plainCitation":"(Caravita &amp; Gini, 2010)","noteIndex":0},"citationItems":[{"id":"4d9YN8in/7EK532O3","uris":["http://zotero.org/users/local/lPa8sfoG/items/RRVED6XA",["http://zotero.org/users/local/lPa8sfoG/items/RRVED6XA"]],"itemData":{"id":581,"type":"article-journal","title":"Morality in bullying: What is right and what is wrong?","source":"Google Scholar","title-short":"Morality in bullying","author":[{"family":"Caravita","given":"Simona Carla Silvia"},{"family":"Gini","given":"Gianluca"}],"issued":{"date-parts":[["2010"]]}}}],"schema":"https://github.com/citation-style-language/schema/raw/master/csl-citation.json"}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Caravita</w:t>
      </w:r>
      <w:proofErr w:type="spellEnd"/>
      <w:r w:rsidRPr="00B600FF">
        <w:rPr>
          <w:rFonts w:ascii="Palatino Linotype" w:eastAsia="Times New Roman" w:hAnsi="Palatino Linotype" w:cs="Times New Roman"/>
          <w:w w:val="80"/>
          <w:sz w:val="20"/>
          <w:szCs w:val="20"/>
          <w:lang w:val="en-US"/>
        </w:rPr>
        <w:t xml:space="preserve"> &amp; </w:t>
      </w:r>
      <w:proofErr w:type="spellStart"/>
      <w:r w:rsidRPr="00B600FF">
        <w:rPr>
          <w:rFonts w:ascii="Palatino Linotype" w:eastAsia="Times New Roman" w:hAnsi="Palatino Linotype" w:cs="Times New Roman"/>
          <w:w w:val="80"/>
          <w:sz w:val="20"/>
          <w:szCs w:val="20"/>
          <w:lang w:val="en-US"/>
        </w:rPr>
        <w:t>Gini</w:t>
      </w:r>
      <w:proofErr w:type="spellEnd"/>
      <w:r w:rsidRPr="00B600FF">
        <w:rPr>
          <w:rFonts w:ascii="Palatino Linotype" w:eastAsia="Times New Roman" w:hAnsi="Palatino Linotype" w:cs="Times New Roman"/>
          <w:w w:val="80"/>
          <w:sz w:val="20"/>
          <w:szCs w:val="20"/>
          <w:lang w:val="en-US"/>
        </w:rPr>
        <w:t>, 2010)</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Children’s peer groups and communities at school, besides their own individuals, also seem to need attention because they have potential implications for anti-bullying programs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{"citationID":"a1bnd0cd3cr","properties":{"formattedCitation":"(Espelage &amp; Swearer, 2004)","plainCitation":"(Espelage &amp; Swearer, 2004)","noteIndex":0},"citationItems":[{"id":"4d9YN8in/fetsWAws","uris":["http://zotero.org/users/local/lPa8sfoG/items/UJHW28IS",["http://zotero.org/users/local/lPa8sfoG/items/UJHW28IS"]],"itemData":{"id":583,"type":"book","title":"Bullying in American schools: A social-ecological perspective on prevention and intervention","publisher":"routledge","source":"Google Scholar","title-short":"Bullying in American schools","author":[{"family":"Espelage","given":"Dorothy L."},{"family":"Swearer","given":"Susan M."}],"issued":{"date-parts":[["2004"]]}}}],"schema":"https://github.com/citation-style-language/schema/raw/master/csl-citation.json"}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Espelage</w:t>
      </w:r>
      <w:proofErr w:type="spellEnd"/>
      <w:r w:rsidRPr="00B600FF">
        <w:rPr>
          <w:rFonts w:ascii="Palatino Linotype" w:eastAsia="Times New Roman" w:hAnsi="Palatino Linotype" w:cs="Times New Roman"/>
          <w:w w:val="80"/>
          <w:sz w:val="20"/>
          <w:szCs w:val="20"/>
          <w:lang w:val="en-US"/>
        </w:rPr>
        <w:t xml:space="preserve"> &amp; Swearer, 2004)</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w:t>
      </w:r>
    </w:p>
    <w:p w:rsidR="00B600FF" w:rsidRPr="00B600FF" w:rsidRDefault="00B600FF" w:rsidP="00B600FF">
      <w:pPr>
        <w:spacing w:before="5" w:after="0" w:line="240" w:lineRule="auto"/>
        <w:jc w:val="both"/>
        <w:rPr>
          <w:rFonts w:ascii="Palatino Linotype" w:eastAsia="Bookman Old Style" w:hAnsi="Palatino Linotype" w:cs="Bookman Old Style"/>
          <w:w w:val="80"/>
          <w:sz w:val="20"/>
          <w:szCs w:val="20"/>
          <w:lang w:val="en-US"/>
        </w:rPr>
      </w:pPr>
      <w:r w:rsidRPr="00B600FF">
        <w:rPr>
          <w:rFonts w:ascii="Palatino Linotype" w:eastAsia="Bookman Old Style" w:hAnsi="Palatino Linotype" w:cs="Bookman Old Style"/>
          <w:w w:val="80"/>
          <w:sz w:val="20"/>
          <w:szCs w:val="20"/>
          <w:lang w:val="en-US"/>
        </w:rPr>
        <w:t xml:space="preserve">The results of articles review about bullying show that bullying is affected by both internal and external environment. One major external environment is school itself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{"citationID":"a1bo8ulcun8","properties":{"formattedCitation":"\\uldash{(Espelage &amp; Swearer, 2004)}","plainCitation":"(Espelage &amp; Swearer, 2004)","dontUpdate":true,"noteIndex":0},"citationItems":[{"id":"4d9YN8in/fetsWAws","uris":["http://zotero.org/users/local/lPa8sfoG/items/UJHW28IS",["http://zotero.org/users/local/lPa8sfoG/items/UJHW28IS"]],"itemData":{"id":583,"type":"book","title":"Bullying in American schools: A social-ecological perspective on prevention and intervention","publisher":"routledge","source":"Google Scholar","title-short":"Bullying in American schools","author":[{"family":"Espelage","given":"Dorothy L."},{"family":"Swearer","given":"Susan M."}],"issued":{"date-parts":[["2004"]]}}}],"schema":"https://github.com/citation-style-language/schema/raw/master/csl-citation.json"}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Bookman Old Style" w:hAnsi="Palatino Linotype" w:cs="Bookman Old Style"/>
          <w:w w:val="80"/>
          <w:sz w:val="20"/>
          <w:szCs w:val="20"/>
          <w:lang w:val="en-US"/>
        </w:rPr>
        <w:t>(</w:t>
      </w:r>
      <w:proofErr w:type="spellStart"/>
      <w:r w:rsidRPr="00B600FF">
        <w:rPr>
          <w:rFonts w:ascii="Palatino Linotype" w:eastAsia="Bookman Old Style" w:hAnsi="Palatino Linotype" w:cs="Bookman Old Style"/>
          <w:w w:val="80"/>
          <w:sz w:val="20"/>
          <w:szCs w:val="20"/>
          <w:lang w:val="en-US"/>
        </w:rPr>
        <w:t>Espelage</w:t>
      </w:r>
      <w:proofErr w:type="spellEnd"/>
      <w:r w:rsidRPr="00B600FF">
        <w:rPr>
          <w:rFonts w:ascii="Palatino Linotype" w:eastAsia="Bookman Old Style" w:hAnsi="Palatino Linotype" w:cs="Bookman Old Style"/>
          <w:w w:val="80"/>
          <w:sz w:val="20"/>
          <w:szCs w:val="20"/>
          <w:lang w:val="en-US"/>
        </w:rPr>
        <w:t xml:space="preserve"> &amp; Swearer, 2004</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{"citationID":"a1as653n49u","properties":{"formattedCitation":"(Kim et al., 2011)","plainCitation":"(Kim et al., 2011)","noteIndex":0},"citationItems":[{"id":"4d9YN8in/M1jaNl3r","uris":["http://zotero.org/users/local/lPa8sfoG/items/CJ6NPZT4",["http://zotero.org/users/local/lPa8sfoG/items/CJ6NPZT4"]],"itemData":{"id":2261,"type":"article-journal","title":"Bullying at elementary school and problem behaviour in young adulthood: A study of bullying, violence and substance use from age 11 to age 21","container-title":"Criminal Behaviour and Mental Health","page":"136–144","volume":"21","issue":"2","source":"Google Scholar","title-short":"Bullying at elementary school and problem behaviour in young adulthood","author":[{"family":"Kim","given":"Min Jung"},{"family":"Catalano","given":"Richard F."},{"family":"Haggerty","given":"Kevin P."},{"family":"Abbott","given":"Robert D."}],"issued":{"date-parts":[["2011"]]}}}],"schema":"https://github.com/citation-style-language/schema/raw/master/csl-citation.json"}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(Kim et al., 2011)</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especially that implementing full-day school where children interact more with their teachers and friends at school, rather than their families at home. In this situation, schools are expected to be a second home that ensures a sense of security, comfort, and conduciveness in learning. Another research finds that bullies often form a group to intimidate their friends outside the group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{"citationID":"a1at1juhktp","properties":{"formattedCitation":"(Roland, 2000)","plainCitation":"(Roland, 2000)","noteIndex":0},"citationItems":[{"id":"4d9YN8in/F8pXuOyZ","uris":["http://zotero.org/users/local/lPa8sfoG/items/S6D435XN",["http://zotero.org/users/local/lPa8sfoG/items/S6D435XN"]],"itemData":{"id":561,"type":"article-journal","title":"Bullying in school: Three national innovations in Norwegian schools in 15 years","container-title":"Aggressive Behavior: Official Journal of the International Society for Research on Aggression","page":"135–143","volume":"26","issue":"1","source":"Google Scholar","title-short":"Bullying in school","author":[{"family":"Roland","given":"Erling"}],"issued":{"date-parts":[["2000"]]}}}],"schema":"https://github.com/citation-style-language/schema/raw/master/csl-citation.json"}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(Roland, 2000)</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 xml:space="preserve">. So that, conditioning students’ social environment should be a part of preventive actions that will be applied </w:t>
      </w:r>
      <w:r w:rsidRPr="00B600FF">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{"citationID":"a25cm5r3u5o","properties":{"formattedCitation":"(Salmivalli et al., 1997)","plainCitation":"(Salmivalli et al., 1997)","noteIndex":0},"citationItems":[{"id":"4d9YN8in/U0ubs6bK","uris":["http://zotero.org/users/local/lPa8sfoG/items/KZYWPWCJ",["http://zotero.org/users/local/lPa8sfoG/items/KZYWPWCJ"]],"itemData":{"id":536,"type":"article-journal","title":"Peer networks and bullying in schools","container-title":"Scandinavian Journal of Psychology","page":"305-312","volume":"38","issue":"4","source":"Wiley Online Library","abstract":"This study looked at how the social constellations in school classes relate to bullying problems. Using peer-evaluation questionnaires, the peer networks of children with different participant roles (such as victim, bully, assistant of bully, reinforcer of bully, defender of victim, outsider) were explored. The subjects were 459 sixth-grade-children (218 girls, 241 boys), aged 11 to 12 years, in Finland. The main findings were: 1) Children who tended to behave in either similar or complementary participant roles in situations of bullying formed networks with each other. The individual child's behavior in bullying situations was strongly connected to how the members of his/her network behaved in such situations. 2) Bullies, assistants, and reinforcers belonged to larger networks than did defenders, outsiders and victims. 3) Children outside the networks were most often victims. It was concluded that behavior in bullying situations can be said to be one feature around which the peer networks in school classes are organized. Thus prevention, as well as intervention strategies against bullying should focus not only on individual children, but also on the wider social context of the class.","URL":"https://onlinelibrary.wiley.com/doi/abs/10.1111/1467-9450.00040","DOI":"10.1111/1467-9450.00040","ISSN":"1467-9450","language":"en","author":[{"family":"Salmivalli","given":"Christina"},{"family":"Huttunen","given":"Arja"},{"family":"Lagerspetz","given":"Kirsti M. J."}],"issued":{"date-parts":[["1997"]]},"accessed":{"date-parts":[["2020",4,5]]}}}],"schema":"https://github.com/citation-style-language/schema/raw/master/csl-citation.json"} </w:instrText>
      </w:r>
      <w:r w:rsidRPr="00B600FF">
        <w:rPr>
          <w:rFonts w:ascii="Palatino Linotype" w:eastAsia="Bookman Old Style" w:hAnsi="Palatino Linotype" w:cs="Bookman Old Style"/>
          <w:w w:val="80"/>
          <w:sz w:val="20"/>
          <w:szCs w:val="20"/>
          <w:lang w:val="en-US"/>
        </w:rPr>
        <w:fldChar w:fldCharType="separate"/>
      </w:r>
      <w:r w:rsidRPr="00B600FF">
        <w:rPr>
          <w:rFonts w:ascii="Palatino Linotype" w:eastAsia="Times New Roman" w:hAnsi="Palatino Linotype" w:cs="Times New Roman"/>
          <w:w w:val="80"/>
          <w:sz w:val="20"/>
          <w:szCs w:val="20"/>
          <w:lang w:val="en-US"/>
        </w:rPr>
        <w:t>(</w:t>
      </w:r>
      <w:proofErr w:type="spellStart"/>
      <w:r w:rsidRPr="00B600FF">
        <w:rPr>
          <w:rFonts w:ascii="Palatino Linotype" w:eastAsia="Times New Roman" w:hAnsi="Palatino Linotype" w:cs="Times New Roman"/>
          <w:w w:val="80"/>
          <w:sz w:val="20"/>
          <w:szCs w:val="20"/>
          <w:lang w:val="en-US"/>
        </w:rPr>
        <w:t>Salmivalli</w:t>
      </w:r>
      <w:proofErr w:type="spellEnd"/>
      <w:r w:rsidRPr="00B600FF">
        <w:rPr>
          <w:rFonts w:ascii="Palatino Linotype" w:eastAsia="Times New Roman" w:hAnsi="Palatino Linotype" w:cs="Times New Roman"/>
          <w:w w:val="80"/>
          <w:sz w:val="20"/>
          <w:szCs w:val="20"/>
          <w:lang w:val="en-US"/>
        </w:rPr>
        <w:t xml:space="preserve"> et al., 1997)</w:t>
      </w:r>
      <w:r w:rsidRPr="00B600FF">
        <w:rPr>
          <w:rFonts w:ascii="Palatino Linotype" w:eastAsia="Bookman Old Style" w:hAnsi="Palatino Linotype" w:cs="Bookman Old Style"/>
          <w:w w:val="80"/>
          <w:sz w:val="20"/>
          <w:szCs w:val="20"/>
          <w:lang w:val="en-US"/>
        </w:rPr>
        <w:fldChar w:fldCharType="end"/>
      </w:r>
      <w:r w:rsidRPr="00B600FF">
        <w:rPr>
          <w:rFonts w:ascii="Palatino Linotype" w:eastAsia="Bookman Old Style" w:hAnsi="Palatino Linotype" w:cs="Bookman Old Style"/>
          <w:w w:val="80"/>
          <w:sz w:val="20"/>
          <w:szCs w:val="20"/>
          <w:lang w:val="en-US"/>
        </w:rPr>
        <w:t>.</w:t>
      </w:r>
    </w:p>
    <w:p w:rsidR="00B600FF" w:rsidRPr="005543C2" w:rsidRDefault="00B600FF" w:rsidP="005C4A44">
      <w:pPr>
        <w:spacing w:before="5"/>
        <w:jc w:val="both"/>
        <w:rPr>
          <w:rFonts w:ascii="Palatino Linotype" w:eastAsia="Bookman Old Style" w:hAnsi="Palatino Linotype" w:cs="Bookman Old Style"/>
          <w:w w:val="79"/>
          <w:sz w:val="20"/>
          <w:szCs w:val="20"/>
          <w:lang w:val="id-ID"/>
        </w:rPr>
      </w:pPr>
      <w:r w:rsidRPr="005543C2">
        <w:rPr>
          <w:rFonts w:ascii="Palatino Linotype" w:eastAsia="Bookman Old Style" w:hAnsi="Palatino Linotype" w:cs="Bookman Old Style"/>
          <w:w w:val="80"/>
          <w:sz w:val="20"/>
          <w:szCs w:val="20"/>
          <w:lang w:val="en-US"/>
        </w:rPr>
        <w:t>One of the dominant social environments of children at elementary school-age is the school itself. At this age children started to form groups called peer groups. They tend to look for friends who have similarities in habits and hobbies. School is one of the most important environments for children since, in general, they spend at least one-third of their time at school (</w:t>
      </w:r>
      <w:proofErr w:type="spellStart"/>
      <w:r w:rsidRPr="005543C2">
        <w:rPr>
          <w:rFonts w:ascii="Palatino Linotype" w:eastAsia="Bookman Old Style" w:hAnsi="Palatino Linotype" w:cs="Bookman Old Style"/>
          <w:w w:val="80"/>
          <w:sz w:val="20"/>
          <w:szCs w:val="20"/>
          <w:lang w:val="en-US"/>
        </w:rPr>
        <w:t>Ournal</w:t>
      </w:r>
      <w:proofErr w:type="spellEnd"/>
      <w:r w:rsidRPr="005543C2">
        <w:rPr>
          <w:rFonts w:ascii="Palatino Linotype" w:eastAsia="Bookman Old Style" w:hAnsi="Palatino Linotype" w:cs="Bookman Old Style"/>
          <w:w w:val="80"/>
          <w:sz w:val="20"/>
          <w:szCs w:val="20"/>
          <w:lang w:val="en-US"/>
        </w:rPr>
        <w:t xml:space="preserve"> et al. 2017). When schools can provide a safe and comfortable environment for their students, bullying will have no place to live. Child-friendly school is a school program created in a democratic environment based on children’s rights, in which all students are well received regardless of differences in religion, ethnicity, race and gender. Besides, the learning process is adjusted to the interests of children </w:t>
      </w:r>
      <w:r w:rsidRPr="005543C2">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{"citationID":"aqcoafsiqr","properties":{"formattedCitation":"(Webber &amp; Ovedovitz, 2018)","plainCitation":"(Webber &amp; Ovedovitz, 2018)","noteIndex":0},"citationItems":[{"id":"4d9YN8in/zvEOT3p6","uris":["http://zotero.org/users/local/lPa8sfoG/items/BCWBM9SE",["http://zotero.org/users/local/lPa8sfoG/items/BCWBM9SE"]],"itemData":{"id":609,"type":"article-journal","title":"Cyberbullying among college students: a look at its prevalence at a US Catholic University","container-title":"International Journal of Educational Methodology","page":"101–107","volume":"4","issue":"2","source":"Google Scholar","title-short":"Cyberbullying among college students","author":[{"family":"Webber","given":"May A."},{"family":"Ovedovitz","given":"Albert C."}],"issued":{"date-parts":[["2018"]]}}}],"schema":"https://github.com/citation-style-language/schema/raw/master/csl-citation.json"} </w:instrText>
      </w:r>
      <w:r w:rsidRPr="005543C2">
        <w:rPr>
          <w:rFonts w:ascii="Palatino Linotype" w:eastAsia="Bookman Old Style" w:hAnsi="Palatino Linotype" w:cs="Bookman Old Style"/>
          <w:w w:val="80"/>
          <w:sz w:val="20"/>
          <w:szCs w:val="20"/>
          <w:lang w:val="en-US"/>
        </w:rPr>
        <w:fldChar w:fldCharType="separate"/>
      </w:r>
      <w:r w:rsidRPr="005543C2">
        <w:rPr>
          <w:rFonts w:ascii="Palatino Linotype" w:eastAsia="Times New Roman" w:hAnsi="Palatino Linotype" w:cs="Times New Roman"/>
          <w:w w:val="80"/>
          <w:sz w:val="20"/>
          <w:szCs w:val="20"/>
          <w:lang w:val="en-US"/>
        </w:rPr>
        <w:t xml:space="preserve">(Webber &amp; </w:t>
      </w:r>
      <w:proofErr w:type="spellStart"/>
      <w:r w:rsidRPr="005543C2">
        <w:rPr>
          <w:rFonts w:ascii="Palatino Linotype" w:eastAsia="Times New Roman" w:hAnsi="Palatino Linotype" w:cs="Times New Roman"/>
          <w:w w:val="80"/>
          <w:sz w:val="20"/>
          <w:szCs w:val="20"/>
          <w:lang w:val="en-US"/>
        </w:rPr>
        <w:t>Ovedovitz</w:t>
      </w:r>
      <w:proofErr w:type="spellEnd"/>
      <w:r w:rsidRPr="005543C2">
        <w:rPr>
          <w:rFonts w:ascii="Palatino Linotype" w:eastAsia="Times New Roman" w:hAnsi="Palatino Linotype" w:cs="Times New Roman"/>
          <w:w w:val="80"/>
          <w:sz w:val="20"/>
          <w:szCs w:val="20"/>
          <w:lang w:val="en-US"/>
        </w:rPr>
        <w:t>, 2018)</w:t>
      </w:r>
      <w:r w:rsidRPr="005543C2">
        <w:rPr>
          <w:rFonts w:ascii="Palatino Linotype" w:eastAsia="Bookman Old Style" w:hAnsi="Palatino Linotype" w:cs="Bookman Old Style"/>
          <w:w w:val="80"/>
          <w:sz w:val="20"/>
          <w:szCs w:val="20"/>
          <w:lang w:val="en-US"/>
        </w:rPr>
        <w:fldChar w:fldCharType="end"/>
      </w:r>
      <w:r w:rsidRPr="005543C2">
        <w:rPr>
          <w:rFonts w:ascii="Palatino Linotype" w:eastAsia="Bookman Old Style" w:hAnsi="Palatino Linotype" w:cs="Bookman Old Style"/>
          <w:w w:val="80"/>
          <w:sz w:val="20"/>
          <w:szCs w:val="20"/>
          <w:lang w:val="en-US"/>
        </w:rPr>
        <w:t>.</w:t>
      </w:r>
    </w:p>
    <w:p w:rsidR="00072455" w:rsidRPr="005543C2" w:rsidRDefault="00B600FF" w:rsidP="00B600FF">
      <w:pPr>
        <w:spacing w:before="5"/>
        <w:jc w:val="both"/>
        <w:rPr>
          <w:rFonts w:ascii="Palatino Linotype" w:eastAsia="Bookman Old Style" w:hAnsi="Palatino Linotype" w:cs="Bookman Old Style"/>
          <w:b/>
          <w:bCs/>
          <w:w w:val="79"/>
          <w:sz w:val="20"/>
          <w:szCs w:val="20"/>
          <w:lang w:val="id-ID"/>
        </w:rPr>
      </w:pPr>
      <w:r w:rsidRPr="005543C2">
        <w:rPr>
          <w:rFonts w:ascii="Palatino Linotype" w:eastAsia="Bookman Old Style" w:hAnsi="Palatino Linotype" w:cs="Bookman Old Style"/>
          <w:b/>
          <w:bCs/>
          <w:w w:val="79"/>
          <w:sz w:val="20"/>
          <w:szCs w:val="20"/>
          <w:lang w:val="id-ID"/>
        </w:rPr>
        <w:t xml:space="preserve">3.2. </w:t>
      </w:r>
      <w:r w:rsidR="00072455" w:rsidRPr="005543C2">
        <w:rPr>
          <w:rFonts w:ascii="Palatino Linotype" w:eastAsia="Bookman Old Style" w:hAnsi="Palatino Linotype" w:cs="Bookman Old Style"/>
          <w:b/>
          <w:bCs/>
          <w:w w:val="79"/>
          <w:sz w:val="20"/>
          <w:szCs w:val="20"/>
          <w:lang w:val="id-ID"/>
        </w:rPr>
        <w:t>Child-friendly Programs at Elementary S</w:t>
      </w:r>
      <w:r w:rsidRPr="005543C2">
        <w:rPr>
          <w:rFonts w:ascii="Palatino Linotype" w:eastAsia="Bookman Old Style" w:hAnsi="Palatino Linotype" w:cs="Bookman Old Style"/>
          <w:b/>
          <w:bCs/>
          <w:w w:val="79"/>
          <w:sz w:val="20"/>
          <w:szCs w:val="20"/>
          <w:lang w:val="id-ID"/>
        </w:rPr>
        <w:t>chools</w:t>
      </w:r>
    </w:p>
    <w:p w:rsidR="00072455" w:rsidRPr="00072455" w:rsidRDefault="00072455" w:rsidP="00072455">
      <w:pPr>
        <w:spacing w:before="5" w:after="0" w:line="240" w:lineRule="auto"/>
        <w:jc w:val="both"/>
        <w:rPr>
          <w:rFonts w:ascii="Palatino Linotype" w:eastAsia="Bookman Old Style" w:hAnsi="Palatino Linotype" w:cs="Bookman Old Style"/>
          <w:w w:val="80"/>
          <w:sz w:val="20"/>
          <w:szCs w:val="20"/>
          <w:lang w:val="en-US"/>
        </w:rPr>
      </w:pPr>
      <w:r w:rsidRPr="00072455">
        <w:rPr>
          <w:rFonts w:ascii="Palatino Linotype" w:eastAsia="Bookman Old Style" w:hAnsi="Palatino Linotype" w:cs="Bookman Old Style"/>
          <w:w w:val="80"/>
          <w:sz w:val="20"/>
          <w:szCs w:val="20"/>
          <w:lang w:val="en-US"/>
        </w:rPr>
        <w:lastRenderedPageBreak/>
        <w:t xml:space="preserve">A school is an institution that has responsibilities to organize education and teaching process. Educators (teaching staff) and administrative personnel (nonteaching staffs) at school are expected to well organize education and learning that optimally facilitate students in developing their potential. This potential can be in the form of academic achievement, good behavior, discipline, and responsibility </w:t>
      </w:r>
      <w:r w:rsidRPr="00072455">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{"citationID":"aiovhlarhv","properties":{"formattedCitation":"(Osher et al., 2009)","plainCitation":"(Osher et al., 2009)","noteIndex":0},"citationItems":[{"id":"4d9YN8in/p5tOf6tc","uris":["http://zotero.org/users/local/lPa8sfoG/items/F5X4DNU9",["http://zotero.org/users/local/lPa8sfoG/items/F5X4DNU9"]],"itemData":{"id":1345,"type":"article-journal","title":"UNICEF child friendly schools programming: Global evaluation final report","container-title":"Washington, DC: American Institutes for Research","source":"Google Scholar","title-short":"UNICEF child friendly schools programming","author":[{"family":"Osher","given":"David"},{"family":"Kelly","given":"Dana L."},{"family":"Tolani-Brown","given":"Nitika"},{"family":"Shors","given":"Luke"},{"family":"Chen","given":"Chen-Su"}],"issued":{"date-parts":[["2009"]]}}}],"schema":"https://github.com/citation-style-language/schema/raw/master/csl-citation.json"} </w:instrText>
      </w:r>
      <w:r w:rsidRPr="00072455">
        <w:rPr>
          <w:rFonts w:ascii="Palatino Linotype" w:eastAsia="Bookman Old Style" w:hAnsi="Palatino Linotype" w:cs="Bookman Old Style"/>
          <w:w w:val="80"/>
          <w:sz w:val="20"/>
          <w:szCs w:val="20"/>
          <w:lang w:val="en-US"/>
        </w:rPr>
        <w:fldChar w:fldCharType="separate"/>
      </w:r>
      <w:r w:rsidRPr="00072455">
        <w:rPr>
          <w:rFonts w:ascii="Palatino Linotype" w:eastAsia="Times New Roman" w:hAnsi="Palatino Linotype" w:cs="Times New Roman"/>
          <w:w w:val="80"/>
          <w:sz w:val="20"/>
          <w:szCs w:val="20"/>
          <w:lang w:val="en-US"/>
        </w:rPr>
        <w:t>(</w:t>
      </w:r>
      <w:proofErr w:type="spellStart"/>
      <w:r w:rsidRPr="00072455">
        <w:rPr>
          <w:rFonts w:ascii="Palatino Linotype" w:eastAsia="Times New Roman" w:hAnsi="Palatino Linotype" w:cs="Times New Roman"/>
          <w:w w:val="80"/>
          <w:sz w:val="20"/>
          <w:szCs w:val="20"/>
          <w:lang w:val="en-US"/>
        </w:rPr>
        <w:t>Osher</w:t>
      </w:r>
      <w:proofErr w:type="spellEnd"/>
      <w:r w:rsidRPr="00072455">
        <w:rPr>
          <w:rFonts w:ascii="Palatino Linotype" w:eastAsia="Times New Roman" w:hAnsi="Palatino Linotype" w:cs="Times New Roman"/>
          <w:w w:val="80"/>
          <w:sz w:val="20"/>
          <w:szCs w:val="20"/>
          <w:lang w:val="en-US"/>
        </w:rPr>
        <w:t xml:space="preserve"> et al., 2009)</w:t>
      </w:r>
      <w:r w:rsidRPr="00072455">
        <w:rPr>
          <w:rFonts w:ascii="Palatino Linotype" w:eastAsia="Bookman Old Style" w:hAnsi="Palatino Linotype" w:cs="Bookman Old Style"/>
          <w:w w:val="80"/>
          <w:sz w:val="20"/>
          <w:szCs w:val="20"/>
          <w:lang w:val="en-US"/>
        </w:rPr>
        <w:fldChar w:fldCharType="end"/>
      </w:r>
      <w:r w:rsidRPr="00072455">
        <w:rPr>
          <w:rFonts w:ascii="Palatino Linotype" w:eastAsia="Bookman Old Style" w:hAnsi="Palatino Linotype" w:cs="Bookman Old Style"/>
          <w:w w:val="80"/>
          <w:sz w:val="20"/>
          <w:szCs w:val="20"/>
          <w:lang w:val="en-US"/>
        </w:rPr>
        <w:t xml:space="preserve">. This is of the responsibilities that schools have to carry out. There are at least three major responsibilities i.e. (1) formal institutional responsibilities according to functions and objectives set, (2) scientific responsibilities based on the form, the goals, and the level of education, and (3) functional responsibilities as education organizer and implementer. </w:t>
      </w:r>
    </w:p>
    <w:p w:rsidR="00072455" w:rsidRPr="00072455" w:rsidRDefault="00072455" w:rsidP="00072455">
      <w:pPr>
        <w:spacing w:before="5" w:after="0" w:line="240" w:lineRule="auto"/>
        <w:jc w:val="both"/>
        <w:rPr>
          <w:rFonts w:ascii="Palatino Linotype" w:eastAsia="Bookman Old Style" w:hAnsi="Palatino Linotype" w:cs="Bookman Old Style"/>
          <w:w w:val="80"/>
          <w:sz w:val="20"/>
          <w:szCs w:val="20"/>
          <w:lang w:val="en-US"/>
        </w:rPr>
      </w:pPr>
      <w:r w:rsidRPr="00072455">
        <w:rPr>
          <w:rFonts w:ascii="Palatino Linotype" w:eastAsia="Bookman Old Style" w:hAnsi="Palatino Linotype" w:cs="Bookman Old Style"/>
          <w:w w:val="80"/>
          <w:sz w:val="20"/>
          <w:szCs w:val="20"/>
          <w:lang w:val="en-US"/>
        </w:rPr>
        <w:t xml:space="preserve">To create a school that is fun and democratic requires the efforts of school principal and teachers to manage well its education system. One of them is to commit to implementing child-friendly school policies. One strategy for a child-friendly school approach is by developing a system that has holistic standards and objectives which enable policymakers to measure the progress of the quality of children's education. In some developed countries, the development of child-friendly school systems even surpasses the academic standards </w:t>
      </w:r>
      <w:r w:rsidRPr="00072455">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{"citationID":"a296rhtgeqo","properties":{"formattedCitation":"(Osher et al., 2009)","plainCitation":"(Osher et al., 2009)","noteIndex":0},"citationItems":[{"id":"4d9YN8in/p5tOf6tc","uris":["http://zotero.org/users/local/lPa8sfoG/items/F5X4DNU9",["http://zotero.org/users/local/lPa8sfoG/items/F5X4DNU9"]],"itemData":{"id":1345,"type":"article-journal","title":"UNICEF child friendly schools programming: Global evaluation final report","container-title":"Washington, DC: American Institutes for Research","source":"Google Scholar","title-short":"UNICEF child friendly schools programming","author":[{"family":"Osher","given":"David"},{"family":"Kelly","given":"Dana L."},{"family":"Tolani-Brown","given":"Nitika"},{"family":"Shors","given":"Luke"},{"family":"Chen","given":"Chen-Su"}],"issued":{"date-parts":[["2009"]]}}}],"schema":"https://github.com/citation-style-language/schema/raw/master/csl-citation.json"} </w:instrText>
      </w:r>
      <w:r w:rsidRPr="00072455">
        <w:rPr>
          <w:rFonts w:ascii="Palatino Linotype" w:eastAsia="Bookman Old Style" w:hAnsi="Palatino Linotype" w:cs="Bookman Old Style"/>
          <w:w w:val="80"/>
          <w:sz w:val="20"/>
          <w:szCs w:val="20"/>
          <w:lang w:val="en-US"/>
        </w:rPr>
        <w:fldChar w:fldCharType="separate"/>
      </w:r>
      <w:r w:rsidRPr="00072455">
        <w:rPr>
          <w:rFonts w:ascii="Palatino Linotype" w:eastAsia="Times New Roman" w:hAnsi="Palatino Linotype" w:cs="Times New Roman"/>
          <w:w w:val="80"/>
          <w:sz w:val="20"/>
          <w:szCs w:val="20"/>
          <w:lang w:val="en-US"/>
        </w:rPr>
        <w:t>(</w:t>
      </w:r>
      <w:proofErr w:type="spellStart"/>
      <w:r w:rsidRPr="00072455">
        <w:rPr>
          <w:rFonts w:ascii="Palatino Linotype" w:eastAsia="Times New Roman" w:hAnsi="Palatino Linotype" w:cs="Times New Roman"/>
          <w:w w:val="80"/>
          <w:sz w:val="20"/>
          <w:szCs w:val="20"/>
          <w:lang w:val="en-US"/>
        </w:rPr>
        <w:t>Osher</w:t>
      </w:r>
      <w:proofErr w:type="spellEnd"/>
      <w:r w:rsidRPr="00072455">
        <w:rPr>
          <w:rFonts w:ascii="Palatino Linotype" w:eastAsia="Times New Roman" w:hAnsi="Palatino Linotype" w:cs="Times New Roman"/>
          <w:w w:val="80"/>
          <w:sz w:val="20"/>
          <w:szCs w:val="20"/>
          <w:lang w:val="en-US"/>
        </w:rPr>
        <w:t xml:space="preserve"> et al., 2009)</w:t>
      </w:r>
      <w:r w:rsidRPr="00072455">
        <w:rPr>
          <w:rFonts w:ascii="Palatino Linotype" w:eastAsia="Bookman Old Style" w:hAnsi="Palatino Linotype" w:cs="Bookman Old Style"/>
          <w:w w:val="80"/>
          <w:sz w:val="20"/>
          <w:szCs w:val="20"/>
          <w:lang w:val="en-US"/>
        </w:rPr>
        <w:fldChar w:fldCharType="end"/>
      </w:r>
      <w:r w:rsidRPr="00072455">
        <w:rPr>
          <w:rFonts w:ascii="Palatino Linotype" w:eastAsia="Bookman Old Style" w:hAnsi="Palatino Linotype" w:cs="Bookman Old Style"/>
          <w:w w:val="80"/>
          <w:sz w:val="20"/>
          <w:szCs w:val="20"/>
          <w:lang w:val="en-US"/>
        </w:rPr>
        <w:t xml:space="preserve">. In Indonesia, it is still in the process of socialization since the technical guidelines were just inaugurated in 2015. In fact, with high diversity in cultures, ethnicities, and religions, Indonesia should already have child-friendly school standards that refer to the tolerance towards the differences. Therefore, children can accept differences and have a deep concern with others. It, if realized, is in line with the principles of child-friendly school originated in the Universal Declaration of Human Rights in 1948 when 58 UN members recognized that education was part of human rights, and reinforced by the idea of rights-based education which is developed on four main principles: (1) non-discrimination, (2) devotion to the best interests of the child, (3) the right to life, survival and development, and (4) respect for the views of the child </w:t>
      </w:r>
      <w:r w:rsidRPr="00072455">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{"citationID":"a1j5nl037cr","properties":{"formattedCitation":"(UNICEF., 2007)","plainCitation":"(UNICEF., 2007)","noteIndex":0},"citationItems":[{"id":"4d9YN8in/rS5HyJ4a","uris":["http://zotero.org/users/local/lPa8sfoG/items/CYT9IW9H",["http://zotero.org/users/local/lPa8sfoG/items/CYT9IW9H"]],"itemData":{"id":1355,"type":"book","title":"A human rights-based approach to education for all: A framework for the realization of children's right to education and rights within education","publisher":"United Nations Publications","source":"Google Scholar","title-short":"A human rights-based approach to education for all","author":[{"literal":"UNICEF."}],"issued":{"date-parts":[["2007"]]}}}],"schema":"https://github.com/citation-style-language/schema/raw/master/csl-citation.json"} </w:instrText>
      </w:r>
      <w:r w:rsidRPr="00072455">
        <w:rPr>
          <w:rFonts w:ascii="Palatino Linotype" w:eastAsia="Bookman Old Style" w:hAnsi="Palatino Linotype" w:cs="Bookman Old Style"/>
          <w:w w:val="80"/>
          <w:sz w:val="20"/>
          <w:szCs w:val="20"/>
          <w:lang w:val="en-US"/>
        </w:rPr>
        <w:fldChar w:fldCharType="separate"/>
      </w:r>
      <w:r w:rsidRPr="00072455">
        <w:rPr>
          <w:rFonts w:ascii="Palatino Linotype" w:eastAsia="Times New Roman" w:hAnsi="Palatino Linotype" w:cs="Times New Roman"/>
          <w:w w:val="80"/>
          <w:sz w:val="20"/>
          <w:szCs w:val="20"/>
          <w:lang w:val="en-US"/>
        </w:rPr>
        <w:t>(UNICEF., 2007)</w:t>
      </w:r>
      <w:r w:rsidRPr="00072455">
        <w:rPr>
          <w:rFonts w:ascii="Palatino Linotype" w:eastAsia="Bookman Old Style" w:hAnsi="Palatino Linotype" w:cs="Bookman Old Style"/>
          <w:w w:val="80"/>
          <w:sz w:val="20"/>
          <w:szCs w:val="20"/>
          <w:lang w:val="en-US"/>
        </w:rPr>
        <w:fldChar w:fldCharType="end"/>
      </w:r>
      <w:r w:rsidRPr="00072455">
        <w:rPr>
          <w:rFonts w:ascii="Palatino Linotype" w:eastAsia="Bookman Old Style" w:hAnsi="Palatino Linotype" w:cs="Bookman Old Style"/>
          <w:w w:val="80"/>
          <w:sz w:val="20"/>
          <w:szCs w:val="20"/>
          <w:lang w:val="en-US"/>
        </w:rPr>
        <w:t xml:space="preserve">. </w:t>
      </w:r>
    </w:p>
    <w:p w:rsidR="00072455" w:rsidRPr="00072455" w:rsidRDefault="00072455" w:rsidP="00072455">
      <w:pPr>
        <w:spacing w:before="5" w:after="0" w:line="240" w:lineRule="auto"/>
        <w:jc w:val="both"/>
        <w:rPr>
          <w:rFonts w:ascii="Palatino Linotype" w:eastAsia="Bookman Old Style" w:hAnsi="Palatino Linotype" w:cs="Bookman Old Style"/>
          <w:w w:val="80"/>
          <w:sz w:val="20"/>
          <w:szCs w:val="20"/>
          <w:lang w:val="en-US"/>
        </w:rPr>
      </w:pPr>
      <w:r w:rsidRPr="00072455">
        <w:rPr>
          <w:rFonts w:ascii="Palatino Linotype" w:eastAsia="Bookman Old Style" w:hAnsi="Palatino Linotype" w:cs="Bookman Old Style"/>
          <w:w w:val="80"/>
          <w:sz w:val="20"/>
          <w:szCs w:val="20"/>
          <w:lang w:val="en-US"/>
        </w:rPr>
        <w:t xml:space="preserve">The term “child-friendly school” was first introduced in 1999 by the education section of the UNICEF officials in New York. The framework of child-friendly school (CFS) is based on the principles of child rights as stated in the United Nation Convention on the Rights of the Child in 1989. Research conducted to evaluate child-friendly school programs in six countries showed that the child-friendly schools had succeeded in applying the three key principles of child-friendly school, namely inclusiveness, child-centered policy, and democratic participation </w:t>
      </w:r>
      <w:r w:rsidRPr="00072455">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{"citationID":"a13878mp06d","properties":{"formattedCitation":"(Chabbott, 2004)","plainCitation":"(Chabbott, 2004)","noteIndex":0},"citationItems":[{"id":"4d9YN8in/xOTMMgiU","uris":["http://zotero.org/users/local/lPa8sfoG/items/IV47MINU",["http://zotero.org/users/local/lPa8sfoG/items/IV47MINU"]],"itemData":{"id":1342,"type":"article-journal","title":"UNICEF's Child-friendly Schools Framework: a desk review","container-title":"New York: UNICEF","source":"Google Scholar","title-short":"UNICEF's Child-friendly Schools Framework","author":[{"family":"Chabbott","given":"Colette"}],"issued":{"date-parts":[["2004"]]}}}],"schema":"https://github.com/citation-style-language/schema/raw/master/csl-citation.json"} </w:instrText>
      </w:r>
      <w:r w:rsidRPr="00072455">
        <w:rPr>
          <w:rFonts w:ascii="Palatino Linotype" w:eastAsia="Bookman Old Style" w:hAnsi="Palatino Linotype" w:cs="Bookman Old Style"/>
          <w:w w:val="80"/>
          <w:sz w:val="20"/>
          <w:szCs w:val="20"/>
          <w:lang w:val="en-US"/>
        </w:rPr>
        <w:fldChar w:fldCharType="separate"/>
      </w:r>
      <w:r w:rsidRPr="00072455">
        <w:rPr>
          <w:rFonts w:ascii="Palatino Linotype" w:eastAsia="Times New Roman" w:hAnsi="Palatino Linotype" w:cs="Times New Roman"/>
          <w:w w:val="80"/>
          <w:sz w:val="20"/>
          <w:szCs w:val="20"/>
          <w:lang w:val="en-US"/>
        </w:rPr>
        <w:t>(</w:t>
      </w:r>
      <w:proofErr w:type="spellStart"/>
      <w:r w:rsidRPr="00072455">
        <w:rPr>
          <w:rFonts w:ascii="Palatino Linotype" w:eastAsia="Times New Roman" w:hAnsi="Palatino Linotype" w:cs="Times New Roman"/>
          <w:w w:val="80"/>
          <w:sz w:val="20"/>
          <w:szCs w:val="20"/>
          <w:lang w:val="en-US"/>
        </w:rPr>
        <w:t>Chabbott</w:t>
      </w:r>
      <w:proofErr w:type="spellEnd"/>
      <w:r w:rsidRPr="00072455">
        <w:rPr>
          <w:rFonts w:ascii="Palatino Linotype" w:eastAsia="Times New Roman" w:hAnsi="Palatino Linotype" w:cs="Times New Roman"/>
          <w:w w:val="80"/>
          <w:sz w:val="20"/>
          <w:szCs w:val="20"/>
          <w:lang w:val="en-US"/>
        </w:rPr>
        <w:t>, 2004)</w:t>
      </w:r>
      <w:r w:rsidRPr="00072455">
        <w:rPr>
          <w:rFonts w:ascii="Palatino Linotype" w:eastAsia="Bookman Old Style" w:hAnsi="Palatino Linotype" w:cs="Bookman Old Style"/>
          <w:w w:val="80"/>
          <w:sz w:val="20"/>
          <w:szCs w:val="20"/>
          <w:lang w:val="en-US"/>
        </w:rPr>
        <w:fldChar w:fldCharType="end"/>
      </w:r>
      <w:r w:rsidRPr="00072455">
        <w:rPr>
          <w:rFonts w:ascii="Palatino Linotype" w:eastAsia="Bookman Old Style" w:hAnsi="Palatino Linotype" w:cs="Bookman Old Style"/>
          <w:w w:val="80"/>
          <w:sz w:val="20"/>
          <w:szCs w:val="20"/>
          <w:lang w:val="en-US"/>
        </w:rPr>
        <w:t>. The implementation of child-friendly school policies is different from one country to others, based on their resources, population, and needs. The schools with high family involvement with children-</w:t>
      </w:r>
      <w:proofErr w:type="spellStart"/>
      <w:r w:rsidRPr="00072455">
        <w:rPr>
          <w:rFonts w:ascii="Palatino Linotype" w:eastAsia="Bookman Old Style" w:hAnsi="Palatino Linotype" w:cs="Bookman Old Style"/>
          <w:w w:val="80"/>
          <w:sz w:val="20"/>
          <w:szCs w:val="20"/>
          <w:lang w:val="en-US"/>
        </w:rPr>
        <w:t>centred</w:t>
      </w:r>
      <w:proofErr w:type="spellEnd"/>
      <w:r w:rsidRPr="00072455">
        <w:rPr>
          <w:rFonts w:ascii="Palatino Linotype" w:eastAsia="Bookman Old Style" w:hAnsi="Palatino Linotype" w:cs="Bookman Old Style"/>
          <w:w w:val="80"/>
          <w:sz w:val="20"/>
          <w:szCs w:val="20"/>
          <w:lang w:val="en-US"/>
        </w:rPr>
        <w:t xml:space="preserve"> pedagogical approaches seem to have a better condition to motivate the students in learning </w:t>
      </w:r>
      <w:r w:rsidRPr="00072455">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{"citationID":"a2c23j6c63n","properties":{"formattedCitation":"(Chabbott, 2004)","plainCitation":"(Chabbott, 2004)","noteIndex":0},"citationItems":[{"id":"4d9YN8in/xOTMMgiU","uris":["http://zotero.org/users/local/lPa8sfoG/items/IV47MINU",["http://zotero.org/users/local/lPa8sfoG/items/IV47MINU"]],"itemData":{"id":1342,"type":"article-journal","title":"UNICEF's Child-friendly Schools Framework: a desk review","container-title":"New York: UNICEF","source":"Google Scholar","title-short":"UNICEF's Child-friendly Schools Framework","author":[{"family":"Chabbott","given":"Colette"}],"issued":{"date-parts":[["2004"]]}}}],"schema":"https://github.com/citation-style-language/schema/raw/master/csl-citation.json"} </w:instrText>
      </w:r>
      <w:r w:rsidRPr="00072455">
        <w:rPr>
          <w:rFonts w:ascii="Palatino Linotype" w:eastAsia="Bookman Old Style" w:hAnsi="Palatino Linotype" w:cs="Bookman Old Style"/>
          <w:w w:val="80"/>
          <w:sz w:val="20"/>
          <w:szCs w:val="20"/>
          <w:lang w:val="en-US"/>
        </w:rPr>
        <w:fldChar w:fldCharType="separate"/>
      </w:r>
      <w:r w:rsidRPr="00072455">
        <w:rPr>
          <w:rFonts w:ascii="Palatino Linotype" w:eastAsia="Times New Roman" w:hAnsi="Palatino Linotype" w:cs="Times New Roman"/>
          <w:w w:val="80"/>
          <w:sz w:val="20"/>
          <w:szCs w:val="20"/>
          <w:lang w:val="en-US"/>
        </w:rPr>
        <w:t>(</w:t>
      </w:r>
      <w:proofErr w:type="spellStart"/>
      <w:r w:rsidRPr="00072455">
        <w:rPr>
          <w:rFonts w:ascii="Palatino Linotype" w:eastAsia="Times New Roman" w:hAnsi="Palatino Linotype" w:cs="Times New Roman"/>
          <w:w w:val="80"/>
          <w:sz w:val="20"/>
          <w:szCs w:val="20"/>
          <w:lang w:val="en-US"/>
        </w:rPr>
        <w:t>Chabbott</w:t>
      </w:r>
      <w:proofErr w:type="spellEnd"/>
      <w:r w:rsidRPr="00072455">
        <w:rPr>
          <w:rFonts w:ascii="Palatino Linotype" w:eastAsia="Times New Roman" w:hAnsi="Palatino Linotype" w:cs="Times New Roman"/>
          <w:w w:val="80"/>
          <w:sz w:val="20"/>
          <w:szCs w:val="20"/>
          <w:lang w:val="en-US"/>
        </w:rPr>
        <w:t>, 2004)</w:t>
      </w:r>
      <w:r w:rsidRPr="00072455">
        <w:rPr>
          <w:rFonts w:ascii="Palatino Linotype" w:eastAsia="Bookman Old Style" w:hAnsi="Palatino Linotype" w:cs="Bookman Old Style"/>
          <w:w w:val="80"/>
          <w:sz w:val="20"/>
          <w:szCs w:val="20"/>
          <w:lang w:val="en-US"/>
        </w:rPr>
        <w:fldChar w:fldCharType="end"/>
      </w:r>
      <w:r w:rsidRPr="00072455">
        <w:rPr>
          <w:rFonts w:ascii="Palatino Linotype" w:eastAsia="Bookman Old Style" w:hAnsi="Palatino Linotype" w:cs="Bookman Old Style"/>
          <w:w w:val="80"/>
          <w:sz w:val="20"/>
          <w:szCs w:val="20"/>
          <w:lang w:val="en-US"/>
        </w:rPr>
        <w:t>.</w:t>
      </w:r>
    </w:p>
    <w:p w:rsidR="00072455" w:rsidRPr="00072455" w:rsidRDefault="00072455" w:rsidP="00072455">
      <w:pPr>
        <w:spacing w:before="5" w:after="0" w:line="240" w:lineRule="auto"/>
        <w:jc w:val="both"/>
        <w:rPr>
          <w:rFonts w:ascii="Palatino Linotype" w:eastAsia="Bookman Old Style" w:hAnsi="Palatino Linotype" w:cs="Bookman Old Style"/>
          <w:w w:val="80"/>
          <w:sz w:val="20"/>
          <w:szCs w:val="20"/>
          <w:lang w:val="en-US"/>
        </w:rPr>
      </w:pPr>
      <w:r w:rsidRPr="00072455">
        <w:rPr>
          <w:rFonts w:ascii="Palatino Linotype" w:eastAsia="Bookman Old Style" w:hAnsi="Palatino Linotype" w:cs="Bookman Old Style"/>
          <w:w w:val="80"/>
          <w:sz w:val="20"/>
          <w:szCs w:val="20"/>
          <w:lang w:val="en-US"/>
        </w:rPr>
        <w:t xml:space="preserve">The UNICEF Education Officer stated that this child-friendly school model is flexible, can adapt according to different contexts, heuristic and universal, depending on the needs and potential of local wisdom. According to research by the American Institute for Research, the child-friendly school initiative is effective in encouraging educators to think about how to serve children well </w:t>
      </w:r>
      <w:r w:rsidRPr="00072455">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{"citationID":"avtd3q3h72","properties":{"formattedCitation":"(Osher et al., 2009)","plainCitation":"(Osher et al., 2009)","noteIndex":0},"citationItems":[{"id":"4d9YN8in/p5tOf6tc","uris":["http://zotero.org/users/local/lPa8sfoG/items/F5X4DNU9",["http://zotero.org/users/local/lPa8sfoG/items/F5X4DNU9"]],"itemData":{"id":1345,"type":"article-journal","title":"UNICEF child friendly schools programming: Global evaluation final report","container-title":"Washington, DC: American Institutes for Research","source":"Google Scholar","title-short":"UNICEF child friendly schools programming","author":[{"family":"Osher","given":"David"},{"family":"Kelly","given":"Dana L."},{"family":"Tolani-Brown","given":"Nitika"},{"family":"Shors","given":"Luke"},{"family":"Chen","given":"Chen-Su"}],"issued":{"date-parts":[["2009"]]}}}],"schema":"https://github.com/citation-style-language/schema/raw/master/csl-citation.json"} </w:instrText>
      </w:r>
      <w:r w:rsidRPr="00072455">
        <w:rPr>
          <w:rFonts w:ascii="Palatino Linotype" w:eastAsia="Bookman Old Style" w:hAnsi="Palatino Linotype" w:cs="Bookman Old Style"/>
          <w:w w:val="80"/>
          <w:sz w:val="20"/>
          <w:szCs w:val="20"/>
          <w:lang w:val="en-US"/>
        </w:rPr>
        <w:fldChar w:fldCharType="separate"/>
      </w:r>
      <w:r w:rsidRPr="00072455">
        <w:rPr>
          <w:rFonts w:ascii="Palatino Linotype" w:eastAsia="Times New Roman" w:hAnsi="Palatino Linotype" w:cs="Times New Roman"/>
          <w:w w:val="80"/>
          <w:sz w:val="20"/>
          <w:szCs w:val="20"/>
          <w:lang w:val="en-US"/>
        </w:rPr>
        <w:t>(</w:t>
      </w:r>
      <w:proofErr w:type="spellStart"/>
      <w:r w:rsidRPr="00072455">
        <w:rPr>
          <w:rFonts w:ascii="Palatino Linotype" w:eastAsia="Times New Roman" w:hAnsi="Palatino Linotype" w:cs="Times New Roman"/>
          <w:w w:val="80"/>
          <w:sz w:val="20"/>
          <w:szCs w:val="20"/>
          <w:lang w:val="en-US"/>
        </w:rPr>
        <w:t>Osher</w:t>
      </w:r>
      <w:proofErr w:type="spellEnd"/>
      <w:r w:rsidRPr="00072455">
        <w:rPr>
          <w:rFonts w:ascii="Palatino Linotype" w:eastAsia="Times New Roman" w:hAnsi="Palatino Linotype" w:cs="Times New Roman"/>
          <w:w w:val="80"/>
          <w:sz w:val="20"/>
          <w:szCs w:val="20"/>
          <w:lang w:val="en-US"/>
        </w:rPr>
        <w:t xml:space="preserve"> et al., 2009)</w:t>
      </w:r>
      <w:r w:rsidRPr="00072455">
        <w:rPr>
          <w:rFonts w:ascii="Palatino Linotype" w:eastAsia="Bookman Old Style" w:hAnsi="Palatino Linotype" w:cs="Bookman Old Style"/>
          <w:w w:val="80"/>
          <w:sz w:val="20"/>
          <w:szCs w:val="20"/>
          <w:lang w:val="en-US"/>
        </w:rPr>
        <w:fldChar w:fldCharType="end"/>
      </w:r>
      <w:r w:rsidRPr="00072455">
        <w:rPr>
          <w:rFonts w:ascii="Palatino Linotype" w:eastAsia="Bookman Old Style" w:hAnsi="Palatino Linotype" w:cs="Bookman Old Style"/>
          <w:w w:val="80"/>
          <w:sz w:val="20"/>
          <w:szCs w:val="20"/>
          <w:lang w:val="en-US"/>
        </w:rPr>
        <w:t>. The concept of child-friendly schools can also help stakeholders in understanding the need to address children's problems by applying the principles of inclusiveness, child-</w:t>
      </w:r>
      <w:proofErr w:type="spellStart"/>
      <w:r w:rsidRPr="00072455">
        <w:rPr>
          <w:rFonts w:ascii="Palatino Linotype" w:eastAsia="Bookman Old Style" w:hAnsi="Palatino Linotype" w:cs="Bookman Old Style"/>
          <w:w w:val="80"/>
          <w:sz w:val="20"/>
          <w:szCs w:val="20"/>
          <w:lang w:val="en-US"/>
        </w:rPr>
        <w:t>centred</w:t>
      </w:r>
      <w:proofErr w:type="spellEnd"/>
      <w:r w:rsidRPr="00072455">
        <w:rPr>
          <w:rFonts w:ascii="Palatino Linotype" w:eastAsia="Bookman Old Style" w:hAnsi="Palatino Linotype" w:cs="Bookman Old Style"/>
          <w:w w:val="80"/>
          <w:sz w:val="20"/>
          <w:szCs w:val="20"/>
          <w:lang w:val="en-US"/>
        </w:rPr>
        <w:t xml:space="preserve"> orientation, and democratic participation (Heath &amp; Heath, 2007). One of the child-friendly school programs developed in Indonesia is to reduce bullying behavior </w:t>
      </w:r>
      <w:r w:rsidRPr="00072455">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{"citationID":"a2fv2v0oa2r","properties":{"formattedCitation":"(Anak, 2015)","plainCitation":"(Anak, 2015)","noteIndex":0},"citationItems":[{"id":"4d9YN8in/HUbhk4vt","uris":["http://zotero.org/users/local/lPa8sfoG/items/48ATNRLU",["http://zotero.org/users/local/lPa8sfoG/items/48ATNRLU"]],"itemData":{"id":1363,"type":"article-journal","title":"Panduan sekolah ramah anak","container-title":"Kementerian Peberdayaan Perempuan dan Perlindungan Anak. Jakarta","source":"Google Scholar","author":[{"family":"Anak","given":"Deputi Tumbuh Kembang"}],"issued":{"date-parts":[["2015"]]}}}],"schema":"https://github.com/citation-style-language/schema/raw/master/csl-citation.json"} </w:instrText>
      </w:r>
      <w:r w:rsidRPr="00072455">
        <w:rPr>
          <w:rFonts w:ascii="Palatino Linotype" w:eastAsia="Bookman Old Style" w:hAnsi="Palatino Linotype" w:cs="Bookman Old Style"/>
          <w:w w:val="80"/>
          <w:sz w:val="20"/>
          <w:szCs w:val="20"/>
          <w:lang w:val="en-US"/>
        </w:rPr>
        <w:fldChar w:fldCharType="separate"/>
      </w:r>
      <w:r w:rsidRPr="00072455">
        <w:rPr>
          <w:rFonts w:ascii="Palatino Linotype" w:eastAsia="Times New Roman" w:hAnsi="Palatino Linotype" w:cs="Times New Roman"/>
          <w:w w:val="80"/>
          <w:sz w:val="20"/>
          <w:szCs w:val="20"/>
          <w:lang w:val="en-US"/>
        </w:rPr>
        <w:t>(</w:t>
      </w:r>
      <w:proofErr w:type="spellStart"/>
      <w:r w:rsidRPr="00072455">
        <w:rPr>
          <w:rFonts w:ascii="Palatino Linotype" w:eastAsia="Times New Roman" w:hAnsi="Palatino Linotype" w:cs="Times New Roman"/>
          <w:w w:val="80"/>
          <w:sz w:val="20"/>
          <w:szCs w:val="20"/>
          <w:lang w:val="en-US"/>
        </w:rPr>
        <w:t>Anak</w:t>
      </w:r>
      <w:proofErr w:type="spellEnd"/>
      <w:r w:rsidRPr="00072455">
        <w:rPr>
          <w:rFonts w:ascii="Palatino Linotype" w:eastAsia="Times New Roman" w:hAnsi="Palatino Linotype" w:cs="Times New Roman"/>
          <w:w w:val="80"/>
          <w:sz w:val="20"/>
          <w:szCs w:val="20"/>
          <w:lang w:val="en-US"/>
        </w:rPr>
        <w:t>, 2015)</w:t>
      </w:r>
      <w:r w:rsidRPr="00072455">
        <w:rPr>
          <w:rFonts w:ascii="Palatino Linotype" w:eastAsia="Bookman Old Style" w:hAnsi="Palatino Linotype" w:cs="Bookman Old Style"/>
          <w:w w:val="80"/>
          <w:sz w:val="20"/>
          <w:szCs w:val="20"/>
          <w:lang w:val="en-US"/>
        </w:rPr>
        <w:fldChar w:fldCharType="end"/>
      </w:r>
      <w:r w:rsidRPr="00072455">
        <w:rPr>
          <w:rFonts w:ascii="Palatino Linotype" w:eastAsia="Bookman Old Style" w:hAnsi="Palatino Linotype" w:cs="Bookman Old Style"/>
          <w:w w:val="80"/>
          <w:sz w:val="20"/>
          <w:szCs w:val="20"/>
          <w:lang w:val="en-US"/>
        </w:rPr>
        <w:t xml:space="preserve">(Child, 2015). It is implemented in the education unit with reference to six important components adopted from the child-friendly school model developed by UNICEF, including CFS policies, implementation of child-friendly learning processes, child rights and CFS-trained educators and administrative personnel, CFS facilities and infrastructure, child participation, parent and community participation </w:t>
      </w:r>
      <w:r w:rsidRPr="00072455">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{"citationID":"ab9gcjbfka","properties":{"formattedCitation":"(Anak, 2015)","plainCitation":"(Anak, 2015)","noteIndex":0},"citationItems":[{"id":"4d9YN8in/HUbhk4vt","uris":["http://zotero.org/users/local/lPa8sfoG/items/48ATNRLU",["http://zotero.org/users/local/lPa8sfoG/items/48ATNRLU"]],"itemData":{"id":1363,"type":"article-journal","title":"Panduan sekolah ramah anak","container-title":"Kementerian Peberdayaan Perempuan dan Perlindungan Anak. Jakarta","source":"Google Scholar","author":[{"family":"Anak","given":"Deputi Tumbuh Kembang"}],"issued":{"date-parts":[["2015"]]}}}],"schema":"https://github.com/citation-style-language/schema/raw/master/csl-citation.json"} </w:instrText>
      </w:r>
      <w:r w:rsidRPr="00072455">
        <w:rPr>
          <w:rFonts w:ascii="Palatino Linotype" w:eastAsia="Bookman Old Style" w:hAnsi="Palatino Linotype" w:cs="Bookman Old Style"/>
          <w:w w:val="80"/>
          <w:sz w:val="20"/>
          <w:szCs w:val="20"/>
          <w:lang w:val="en-US"/>
        </w:rPr>
        <w:fldChar w:fldCharType="separate"/>
      </w:r>
      <w:r w:rsidRPr="00072455">
        <w:rPr>
          <w:rFonts w:ascii="Palatino Linotype" w:eastAsia="Times New Roman" w:hAnsi="Palatino Linotype" w:cs="Times New Roman"/>
          <w:w w:val="80"/>
          <w:sz w:val="20"/>
          <w:szCs w:val="20"/>
          <w:lang w:val="en-US"/>
        </w:rPr>
        <w:t>(</w:t>
      </w:r>
      <w:proofErr w:type="spellStart"/>
      <w:r w:rsidRPr="00072455">
        <w:rPr>
          <w:rFonts w:ascii="Palatino Linotype" w:eastAsia="Times New Roman" w:hAnsi="Palatino Linotype" w:cs="Times New Roman"/>
          <w:w w:val="80"/>
          <w:sz w:val="20"/>
          <w:szCs w:val="20"/>
          <w:lang w:val="en-US"/>
        </w:rPr>
        <w:t>Anak</w:t>
      </w:r>
      <w:proofErr w:type="spellEnd"/>
      <w:r w:rsidRPr="00072455">
        <w:rPr>
          <w:rFonts w:ascii="Palatino Linotype" w:eastAsia="Times New Roman" w:hAnsi="Palatino Linotype" w:cs="Times New Roman"/>
          <w:w w:val="80"/>
          <w:sz w:val="20"/>
          <w:szCs w:val="20"/>
          <w:lang w:val="en-US"/>
        </w:rPr>
        <w:t>, 2015)</w:t>
      </w:r>
      <w:r w:rsidRPr="00072455">
        <w:rPr>
          <w:rFonts w:ascii="Palatino Linotype" w:eastAsia="Bookman Old Style" w:hAnsi="Palatino Linotype" w:cs="Bookman Old Style"/>
          <w:w w:val="80"/>
          <w:sz w:val="20"/>
          <w:szCs w:val="20"/>
          <w:lang w:val="en-US"/>
        </w:rPr>
        <w:fldChar w:fldCharType="end"/>
      </w:r>
      <w:r w:rsidRPr="00072455">
        <w:rPr>
          <w:rFonts w:ascii="Palatino Linotype" w:eastAsia="Bookman Old Style" w:hAnsi="Palatino Linotype" w:cs="Bookman Old Style"/>
          <w:w w:val="80"/>
          <w:sz w:val="20"/>
          <w:szCs w:val="20"/>
          <w:lang w:val="en-US"/>
        </w:rPr>
        <w:t xml:space="preserve">). From these components, several sub-components are derived, including creating a child-friendly environment that can develop children's creativity at school </w:t>
      </w:r>
      <w:r w:rsidRPr="00072455">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{"citationID":"a19vgshq1hb","properties":{"formattedCitation":"(Lian et al., 2018)","plainCitation":"(Lian et al., 2018)","noteIndex":0},"citationItems":[{"id":"4d9YN8in/E4stovon","uris":["http://zotero.org/users/local/lPa8sfoG/items/L5PL7IDD",["http://zotero.org/users/local/lPa8sfoG/items/L5PL7IDD"]],"itemData":{"id":1349,"type":"article-journal","title":"Giving Creativity Room To Students Through The Friendly School’s Program","container-title":"International Journal of Scientific &amp; Technology Research","volume":"7","issue":"7","source":"Google Scholar","author":[{"family":"Lian","given":"Bukman"},{"family":"Kristiawan","given":"Muhammad"},{"family":"Fitriya","given":"Rosma"}],"issued":{"date-parts":[["2018"]]}}}],"schema":"https://github.com/citation-style-language/schema/raw/master/csl-citation.json"} </w:instrText>
      </w:r>
      <w:r w:rsidRPr="00072455">
        <w:rPr>
          <w:rFonts w:ascii="Palatino Linotype" w:eastAsia="Bookman Old Style" w:hAnsi="Palatino Linotype" w:cs="Bookman Old Style"/>
          <w:w w:val="80"/>
          <w:sz w:val="20"/>
          <w:szCs w:val="20"/>
          <w:lang w:val="en-US"/>
        </w:rPr>
        <w:fldChar w:fldCharType="separate"/>
      </w:r>
      <w:r w:rsidRPr="00072455">
        <w:rPr>
          <w:rFonts w:ascii="Palatino Linotype" w:eastAsia="Times New Roman" w:hAnsi="Palatino Linotype" w:cs="Times New Roman"/>
          <w:w w:val="80"/>
          <w:sz w:val="20"/>
          <w:szCs w:val="20"/>
          <w:lang w:val="en-US"/>
        </w:rPr>
        <w:t>(</w:t>
      </w:r>
      <w:proofErr w:type="spellStart"/>
      <w:r w:rsidRPr="00072455">
        <w:rPr>
          <w:rFonts w:ascii="Palatino Linotype" w:eastAsia="Times New Roman" w:hAnsi="Palatino Linotype" w:cs="Times New Roman"/>
          <w:w w:val="80"/>
          <w:sz w:val="20"/>
          <w:szCs w:val="20"/>
          <w:lang w:val="en-US"/>
        </w:rPr>
        <w:t>Lian</w:t>
      </w:r>
      <w:proofErr w:type="spellEnd"/>
      <w:r w:rsidRPr="00072455">
        <w:rPr>
          <w:rFonts w:ascii="Palatino Linotype" w:eastAsia="Times New Roman" w:hAnsi="Palatino Linotype" w:cs="Times New Roman"/>
          <w:w w:val="80"/>
          <w:sz w:val="20"/>
          <w:szCs w:val="20"/>
          <w:lang w:val="en-US"/>
        </w:rPr>
        <w:t xml:space="preserve"> et al., 2018)</w:t>
      </w:r>
      <w:r w:rsidRPr="00072455">
        <w:rPr>
          <w:rFonts w:ascii="Palatino Linotype" w:eastAsia="Bookman Old Style" w:hAnsi="Palatino Linotype" w:cs="Bookman Old Style"/>
          <w:w w:val="80"/>
          <w:sz w:val="20"/>
          <w:szCs w:val="20"/>
          <w:lang w:val="en-US"/>
        </w:rPr>
        <w:fldChar w:fldCharType="end"/>
      </w:r>
      <w:r w:rsidRPr="00072455">
        <w:rPr>
          <w:rFonts w:ascii="Palatino Linotype" w:eastAsia="Bookman Old Style" w:hAnsi="Palatino Linotype" w:cs="Bookman Old Style"/>
          <w:w w:val="80"/>
          <w:sz w:val="20"/>
          <w:szCs w:val="20"/>
          <w:lang w:val="en-US"/>
        </w:rPr>
        <w:t xml:space="preserve">. </w:t>
      </w:r>
    </w:p>
    <w:p w:rsidR="00072455" w:rsidRPr="00072455" w:rsidRDefault="00072455" w:rsidP="00072455">
      <w:pPr>
        <w:spacing w:before="5" w:after="0" w:line="240" w:lineRule="auto"/>
        <w:jc w:val="both"/>
        <w:rPr>
          <w:rFonts w:ascii="Palatino Linotype" w:eastAsia="Bookman Old Style" w:hAnsi="Palatino Linotype" w:cs="Bookman Old Style"/>
          <w:w w:val="80"/>
          <w:sz w:val="20"/>
          <w:szCs w:val="20"/>
          <w:lang w:val="en-US"/>
        </w:rPr>
      </w:pPr>
      <w:r w:rsidRPr="00072455">
        <w:rPr>
          <w:rFonts w:ascii="Palatino Linotype" w:eastAsia="Bookman Old Style" w:hAnsi="Palatino Linotype" w:cs="Bookman Old Style"/>
          <w:w w:val="80"/>
          <w:sz w:val="20"/>
          <w:szCs w:val="20"/>
          <w:lang w:val="en-US"/>
        </w:rPr>
        <w:t xml:space="preserve">Schools are expected to become the second home (after family) that is safe and comfortable for children. In this child-friendly school, children will obtain their rights, and will be trained to reach their targeted academic achievement </w:t>
      </w:r>
      <w:r w:rsidRPr="00072455">
        <w:rPr>
          <w:rFonts w:ascii="Palatino Linotype" w:eastAsia="Bookman Old Style" w:hAnsi="Palatino Linotype" w:cs="Bookman Old Style"/>
          <w:w w:val="80"/>
          <w:sz w:val="20"/>
          <w:szCs w:val="20"/>
          <w:lang w:val="en-US"/>
        </w:rPr>
        <w:fldChar w:fldCharType="begin"/>
      </w:r>
      <w:r w:rsidR="005C4A44" w:rsidRPr="005543C2">
        <w:rPr>
          <w:rFonts w:ascii="Palatino Linotype" w:eastAsia="Bookman Old Style" w:hAnsi="Palatino Linotype" w:cs="Bookman Old Style"/>
          <w:w w:val="80"/>
          <w:sz w:val="20"/>
          <w:szCs w:val="20"/>
          <w:lang w:val="en-US"/>
        </w:rPr>
        <w:instrText xml:space="preserve"> ADDIN ZOTERO_ITEM CSL_CITATION {"citationID":"a2mbnrckolk","properties":{"formattedCitation":"(Clair et al., 2012b)","plainCitation":"(Clair et al., 2012b)","noteIndex":0},"citationItems":[{"id":"4d9YN8in/MsuCtTv4","uris":["http://zotero.org/users/local/lPa8sfoG/items/24FVJUCH",["http://zotero.org/users/local/lPa8sfoG/items/24FVJUCH"]],"itemData":{"id":516,"type":"article-journal","title":"Child Rights and Quality Education","container-title":"European Education","page":"5-22","volume":"44","issue":"2","source":"Taylor and Francis+NEJM","abstract":"Since the breakup of the Soviet Union and former Yugoslavia, Central and Eastern European (CEE) countries have engaged in education reforms based on international frameworks. One of these, the Child-Friendly Schools (CFS) approach, is distinctively grounded in the Convention on the Rights of the Child (CRC). CFS standards are comprehensive, system-level standards that go beyond academic achievement to include all aspects of child rights. The authors explain the CFS approach; detail the strategies of a CFS standards-based system, focusing on standards; and report on CEE countries' efforts and early results as they implement child-friendly education reforms. The Convention on the Rights of the Child (CRC) declares that all girls and boys in the world are entitled to the right to survival; the right to development (including the right to be educated); the right to protection from all forms of abuse, neglect, and exploitation; and the right to participation in matters that affect their lives and that prepare children to take on increasing roles of responsibility as they mature.","URL":"https://doi.org/10.2753/EUE1056-4934440201","DOI":"10.2753/EUE1056-4934440201","ISSN":"1056-4934","author":[{"family":"Clair","given":"Nancy"},{"family":"Miske","given":"Shirley"},{"family":"Patel","given":"Deepa"}],"issued":{"date-parts":[["2012",7,1]]},"accessed":{"date-parts":[["2020",4,5]]}}}],"schema":"https://github.com/citation-style-language/schema/raw/master/csl-citation.json"} </w:instrText>
      </w:r>
      <w:r w:rsidRPr="00072455">
        <w:rPr>
          <w:rFonts w:ascii="Palatino Linotype" w:eastAsia="Bookman Old Style" w:hAnsi="Palatino Linotype" w:cs="Bookman Old Style"/>
          <w:w w:val="80"/>
          <w:sz w:val="20"/>
          <w:szCs w:val="20"/>
          <w:lang w:val="en-US"/>
        </w:rPr>
        <w:fldChar w:fldCharType="separate"/>
      </w:r>
      <w:r w:rsidRPr="00072455">
        <w:rPr>
          <w:rFonts w:ascii="Palatino Linotype" w:eastAsia="Times New Roman" w:hAnsi="Palatino Linotype" w:cs="Times New Roman"/>
          <w:w w:val="80"/>
          <w:sz w:val="20"/>
          <w:szCs w:val="20"/>
          <w:lang w:val="en-US"/>
        </w:rPr>
        <w:t>(Clair et al., 2012b)</w:t>
      </w:r>
      <w:r w:rsidRPr="00072455">
        <w:rPr>
          <w:rFonts w:ascii="Palatino Linotype" w:eastAsia="Bookman Old Style" w:hAnsi="Palatino Linotype" w:cs="Bookman Old Style"/>
          <w:w w:val="80"/>
          <w:sz w:val="20"/>
          <w:szCs w:val="20"/>
          <w:lang w:val="en-US"/>
        </w:rPr>
        <w:fldChar w:fldCharType="end"/>
      </w:r>
      <w:r w:rsidRPr="00072455">
        <w:rPr>
          <w:rFonts w:ascii="Palatino Linotype" w:eastAsia="Bookman Old Style" w:hAnsi="Palatino Linotype" w:cs="Bookman Old Style"/>
          <w:w w:val="80"/>
          <w:sz w:val="20"/>
          <w:szCs w:val="20"/>
          <w:lang w:val="en-US"/>
        </w:rPr>
        <w:t xml:space="preserve">. The child-friendly school framework is a promising approach to rights-based education reform, and provides a strong basis for child-friendly school practices. Most importantly, the process of developing child-friendly school standards would encourage policymakers to articulate and incorporate them into central or regional government acts or policies. </w:t>
      </w:r>
    </w:p>
    <w:p w:rsidR="00072455" w:rsidRPr="005543C2" w:rsidRDefault="00072455" w:rsidP="00072455">
      <w:pPr>
        <w:spacing w:before="5" w:after="0" w:line="240" w:lineRule="auto"/>
        <w:jc w:val="both"/>
        <w:rPr>
          <w:rFonts w:ascii="Palatino Linotype" w:eastAsia="Bookman Old Style" w:hAnsi="Palatino Linotype" w:cs="Bookman Old Style"/>
          <w:w w:val="80"/>
          <w:sz w:val="20"/>
          <w:szCs w:val="20"/>
          <w:lang w:val="id-ID"/>
        </w:rPr>
      </w:pPr>
      <w:r w:rsidRPr="00072455">
        <w:rPr>
          <w:rFonts w:ascii="Palatino Linotype" w:eastAsia="Bookman Old Style" w:hAnsi="Palatino Linotype" w:cs="Bookman Old Style"/>
          <w:w w:val="80"/>
          <w:sz w:val="20"/>
          <w:szCs w:val="20"/>
          <w:lang w:val="en-US"/>
        </w:rPr>
        <w:t xml:space="preserve">Some research on bullying and child-friendly schools reviewed before discusses more the phenomenon of bullying in schools and ideal child-friendly school programs. No research has been conducted in order to address child-friendly school strategies in terms of bullying prevention efforts, especially in the context of elementary schools in Indonesia. In relation to that, this research is interested in elaborating some child-friendly elementary school strategies in anticipating bullying. The formulation of the problems is as follows – (1) what are the efforts of child-friendly elementary schools to prevent bullying? </w:t>
      </w:r>
      <w:proofErr w:type="gramStart"/>
      <w:r w:rsidRPr="00072455">
        <w:rPr>
          <w:rFonts w:ascii="Palatino Linotype" w:eastAsia="Bookman Old Style" w:hAnsi="Palatino Linotype" w:cs="Bookman Old Style"/>
          <w:w w:val="80"/>
          <w:sz w:val="20"/>
          <w:szCs w:val="20"/>
          <w:lang w:val="en-US"/>
        </w:rPr>
        <w:t>and</w:t>
      </w:r>
      <w:proofErr w:type="gramEnd"/>
      <w:r w:rsidRPr="00072455">
        <w:rPr>
          <w:rFonts w:ascii="Palatino Linotype" w:eastAsia="Bookman Old Style" w:hAnsi="Palatino Linotype" w:cs="Bookman Old Style"/>
          <w:w w:val="80"/>
          <w:sz w:val="20"/>
          <w:szCs w:val="20"/>
          <w:lang w:val="en-US"/>
        </w:rPr>
        <w:t xml:space="preserve"> (2) what are the strategies of child-friendly schools for anticipating bullying? </w:t>
      </w:r>
    </w:p>
    <w:p w:rsidR="00B600FF" w:rsidRPr="00072455" w:rsidRDefault="00B600FF" w:rsidP="00072455">
      <w:pPr>
        <w:spacing w:before="5" w:after="0" w:line="240" w:lineRule="auto"/>
        <w:jc w:val="both"/>
        <w:rPr>
          <w:rFonts w:ascii="Palatino Linotype" w:eastAsia="Bookman Old Style" w:hAnsi="Palatino Linotype" w:cs="Bookman Old Style"/>
          <w:w w:val="80"/>
          <w:sz w:val="20"/>
          <w:szCs w:val="20"/>
          <w:lang w:val="id-ID"/>
        </w:rPr>
      </w:pPr>
    </w:p>
    <w:p w:rsidR="00072455" w:rsidRPr="005543C2" w:rsidRDefault="00B600FF" w:rsidP="00072455">
      <w:pPr>
        <w:spacing w:before="5"/>
        <w:jc w:val="both"/>
        <w:rPr>
          <w:rFonts w:ascii="Palatino Linotype" w:eastAsia="Bookman Old Style" w:hAnsi="Palatino Linotype" w:cs="Bookman Old Style"/>
          <w:b/>
          <w:bCs/>
          <w:w w:val="79"/>
          <w:sz w:val="20"/>
          <w:szCs w:val="20"/>
          <w:lang w:val="id-ID"/>
        </w:rPr>
      </w:pPr>
      <w:r w:rsidRPr="005543C2">
        <w:rPr>
          <w:rFonts w:ascii="Palatino Linotype" w:eastAsia="Bookman Old Style" w:hAnsi="Palatino Linotype" w:cs="Bookman Old Style"/>
          <w:b/>
          <w:bCs/>
          <w:w w:val="79"/>
          <w:sz w:val="20"/>
          <w:szCs w:val="20"/>
          <w:lang w:val="id-ID"/>
        </w:rPr>
        <w:lastRenderedPageBreak/>
        <w:t>3.3</w:t>
      </w:r>
      <w:r w:rsidR="00072455" w:rsidRPr="005543C2">
        <w:rPr>
          <w:rFonts w:ascii="Palatino Linotype" w:eastAsia="Bookman Old Style" w:hAnsi="Palatino Linotype" w:cs="Bookman Old Style"/>
          <w:b/>
          <w:bCs/>
          <w:w w:val="79"/>
          <w:sz w:val="20"/>
          <w:szCs w:val="20"/>
          <w:lang w:val="id-ID"/>
        </w:rPr>
        <w:t xml:space="preserve">. </w:t>
      </w:r>
      <w:r w:rsidR="00072455" w:rsidRPr="005543C2">
        <w:rPr>
          <w:rFonts w:ascii="Palatino Linotype" w:eastAsia="Bookman Old Style" w:hAnsi="Palatino Linotype" w:cs="Bookman Old Style"/>
          <w:b/>
          <w:bCs/>
          <w:w w:val="79"/>
          <w:sz w:val="20"/>
          <w:szCs w:val="20"/>
          <w:lang w:val="en-US"/>
        </w:rPr>
        <w:t>The Strategies of Child-friendly Schools for Anticipating Bullying</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Based on the interview and observation, the researchers collected some information about the strategies used in child-friendly schools to prevent bullying. The result of the closed interviews with the principals and class teachers is presented in Figure 1.</w:t>
      </w:r>
    </w:p>
    <w:p w:rsidR="004E5F6F" w:rsidRPr="005543C2" w:rsidRDefault="004E5F6F" w:rsidP="004E5F6F">
      <w:pPr>
        <w:spacing w:before="5"/>
        <w:jc w:val="both"/>
        <w:rPr>
          <w:rFonts w:ascii="Palatino Linotype" w:eastAsia="Bookman Old Style" w:hAnsi="Palatino Linotype" w:cs="Bookman Old Style"/>
          <w:w w:val="79"/>
          <w:sz w:val="20"/>
          <w:szCs w:val="20"/>
        </w:rPr>
      </w:pPr>
      <w:proofErr w:type="gramStart"/>
      <w:r w:rsidRPr="005543C2">
        <w:rPr>
          <w:rFonts w:ascii="Palatino Linotype" w:eastAsia="Bookman Old Style" w:hAnsi="Palatino Linotype" w:cs="Bookman Old Style"/>
          <w:w w:val="79"/>
          <w:sz w:val="20"/>
          <w:szCs w:val="20"/>
        </w:rPr>
        <w:t>Figure 1.</w:t>
      </w:r>
      <w:proofErr w:type="gramEnd"/>
      <w:r w:rsidRPr="005543C2">
        <w:rPr>
          <w:rFonts w:ascii="Palatino Linotype" w:eastAsia="Bookman Old Style" w:hAnsi="Palatino Linotype" w:cs="Bookman Old Style"/>
          <w:w w:val="79"/>
          <w:sz w:val="20"/>
          <w:szCs w:val="20"/>
        </w:rPr>
        <w:t xml:space="preserve"> The Closed-Interview Diagram</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hAnsi="Palatino Linotype"/>
          <w:noProof/>
          <w:kern w:val="16"/>
          <w:sz w:val="20"/>
          <w:szCs w:val="20"/>
          <w:lang w:val="id-ID" w:eastAsia="id-ID"/>
        </w:rPr>
        <w:drawing>
          <wp:inline distT="0" distB="0" distL="0" distR="0" wp14:anchorId="39E4FCB1" wp14:editId="20BEF5E2">
            <wp:extent cx="5553075" cy="26725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3427" cy="2677578"/>
                    </a:xfrm>
                    <a:prstGeom prst="rect">
                      <a:avLst/>
                    </a:prstGeom>
                    <a:noFill/>
                  </pic:spPr>
                </pic:pic>
              </a:graphicData>
            </a:graphic>
          </wp:inline>
        </w:drawing>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The result shows that school A has strength in implementing child-friendly teaching and learning. It is indicated by some occasions, such as the teacher-student collaboration to make a theatrical performance about a child who gets bullied at school, inclusive curriculum formulation that can be seen from the number of subjects integrated with child rights and protection, learning material arrangements considering the child’s age and abilities, and Islamic education-integrated subjects. School B, different with school A, has strength in the field of facilities and infrastructure. It can be seen from several excellent programs such as public speaking and gardening. On the other hand, as stated by the principal of SAE (Linda 2020), school C has good points in creating a child-friendly school environment where there is a special place for children to play traditional toys, a wide school ground making children free and safe to play, an attractive school design making children feel like at home, want to stay long in school, have a good impression of it.</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The picture of a safe and comfortable school environment is presented below. Learning activities are not only done inside the classroom, but also outside. At the school, there is a gazebo made as a place for discussion and recitation. Various natural learning activities are also held every Friday. Sometimes certain activities are set to improve children creativity and entrepreneurship such as SAE Mart. At the end of each year there are spectacular activities aimed at training students’ self-potential such as SAE Fair and outing to certain places which were adjusted to the theme being studied. Students are taken to the zoo or to the garden around the school, for example, when they learn about the theme “Caring for Animals and Plants”. Those all are organized in order that the students get meaningful and impressive learning activities (Annie, 2002). Such activities are called life skill education (see Figure 2 for gardening activities at school).</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Figure 2 Comfortable School Environments</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noProof/>
          <w:sz w:val="20"/>
          <w:szCs w:val="20"/>
          <w:lang w:val="id-ID" w:eastAsia="id-ID"/>
        </w:rPr>
        <w:drawing>
          <wp:anchor distT="0" distB="0" distL="114300" distR="114300" simplePos="0" relativeHeight="251659264" behindDoc="0" locked="0" layoutInCell="1" allowOverlap="1" wp14:anchorId="58EBA1F0" wp14:editId="62B04EED">
            <wp:simplePos x="0" y="0"/>
            <wp:positionH relativeFrom="column">
              <wp:posOffset>19049</wp:posOffset>
            </wp:positionH>
            <wp:positionV relativeFrom="paragraph">
              <wp:posOffset>66040</wp:posOffset>
            </wp:positionV>
            <wp:extent cx="5438775" cy="1669286"/>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38775" cy="166928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F6F" w:rsidRPr="005543C2" w:rsidRDefault="004E5F6F" w:rsidP="004E5F6F">
      <w:pPr>
        <w:spacing w:before="5"/>
        <w:jc w:val="both"/>
        <w:rPr>
          <w:rFonts w:ascii="Palatino Linotype" w:eastAsia="Bookman Old Style" w:hAnsi="Palatino Linotype" w:cs="Bookman Old Style"/>
          <w:w w:val="79"/>
          <w:sz w:val="20"/>
          <w:szCs w:val="20"/>
        </w:rPr>
      </w:pPr>
    </w:p>
    <w:p w:rsidR="004E5F6F" w:rsidRPr="005543C2" w:rsidRDefault="004E5F6F" w:rsidP="004E5F6F">
      <w:pPr>
        <w:spacing w:before="5"/>
        <w:jc w:val="both"/>
        <w:rPr>
          <w:rFonts w:ascii="Palatino Linotype" w:eastAsia="Bookman Old Style" w:hAnsi="Palatino Linotype" w:cs="Bookman Old Style"/>
          <w:w w:val="79"/>
          <w:sz w:val="20"/>
          <w:szCs w:val="20"/>
        </w:rPr>
      </w:pPr>
    </w:p>
    <w:p w:rsidR="004E5F6F" w:rsidRPr="005543C2" w:rsidRDefault="004E5F6F" w:rsidP="004E5F6F">
      <w:pPr>
        <w:spacing w:before="5"/>
        <w:jc w:val="both"/>
        <w:rPr>
          <w:rFonts w:ascii="Palatino Linotype" w:eastAsia="Bookman Old Style" w:hAnsi="Palatino Linotype" w:cs="Bookman Old Style"/>
          <w:w w:val="79"/>
          <w:sz w:val="20"/>
          <w:szCs w:val="20"/>
        </w:rPr>
      </w:pPr>
    </w:p>
    <w:p w:rsidR="004E5F6F" w:rsidRPr="005543C2" w:rsidRDefault="004E5F6F" w:rsidP="004E5F6F">
      <w:pPr>
        <w:spacing w:before="5"/>
        <w:jc w:val="both"/>
        <w:rPr>
          <w:rFonts w:ascii="Palatino Linotype" w:eastAsia="Bookman Old Style" w:hAnsi="Palatino Linotype" w:cs="Bookman Old Style"/>
          <w:w w:val="79"/>
          <w:sz w:val="20"/>
          <w:szCs w:val="20"/>
          <w:lang w:val="id-ID"/>
        </w:rPr>
      </w:pP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From above description, each school has different strategies to prevent bullying. However, in every school generally there is a campaign to stop bullying by sticking banners or distributing stickers and posters, as shown below. This is all done so students can see and understand that bullying is a bad </w:t>
      </w:r>
      <w:proofErr w:type="spellStart"/>
      <w:r w:rsidRPr="005543C2">
        <w:rPr>
          <w:rFonts w:ascii="Palatino Linotype" w:eastAsia="Bookman Old Style" w:hAnsi="Palatino Linotype" w:cs="Bookman Old Style"/>
          <w:w w:val="79"/>
          <w:sz w:val="20"/>
          <w:szCs w:val="20"/>
        </w:rPr>
        <w:t>behavior</w:t>
      </w:r>
      <w:proofErr w:type="spellEnd"/>
      <w:r w:rsidRPr="005543C2">
        <w:rPr>
          <w:rFonts w:ascii="Palatino Linotype" w:eastAsia="Bookman Old Style" w:hAnsi="Palatino Linotype" w:cs="Bookman Old Style"/>
          <w:w w:val="79"/>
          <w:sz w:val="20"/>
          <w:szCs w:val="20"/>
        </w:rPr>
        <w:t xml:space="preserve">. It seemed that before there were still many students who did not realize that mocking is part of bullying and could cause the victims depressed and ostracized by their friends. In response to that, the schools also promote anti-bullying </w:t>
      </w:r>
      <w:proofErr w:type="spellStart"/>
      <w:r w:rsidRPr="005543C2">
        <w:rPr>
          <w:rFonts w:ascii="Palatino Linotype" w:eastAsia="Bookman Old Style" w:hAnsi="Palatino Linotype" w:cs="Bookman Old Style"/>
          <w:w w:val="79"/>
          <w:sz w:val="20"/>
          <w:szCs w:val="20"/>
        </w:rPr>
        <w:t>behavior</w:t>
      </w:r>
      <w:proofErr w:type="spellEnd"/>
      <w:r w:rsidRPr="005543C2">
        <w:rPr>
          <w:rFonts w:ascii="Palatino Linotype" w:eastAsia="Bookman Old Style" w:hAnsi="Palatino Linotype" w:cs="Bookman Old Style"/>
          <w:w w:val="79"/>
          <w:sz w:val="20"/>
          <w:szCs w:val="20"/>
        </w:rPr>
        <w:t xml:space="preserve"> through posters, stickers and pamphlets (see Figure 3 for anti-bullying poster).</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Figure 3 Posters about Anti-Bullying Schools</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     </w:t>
      </w:r>
      <w:r w:rsidRPr="005543C2">
        <w:rPr>
          <w:rFonts w:ascii="Palatino Linotype" w:eastAsia="Bookman Old Style" w:hAnsi="Palatino Linotype" w:cs="Bookman Old Style"/>
          <w:noProof/>
          <w:w w:val="79"/>
          <w:sz w:val="20"/>
          <w:szCs w:val="20"/>
          <w:lang w:val="id-ID" w:eastAsia="id-ID"/>
        </w:rPr>
        <w:drawing>
          <wp:inline distT="0" distB="0" distL="0" distR="0" wp14:anchorId="20D0B2AA" wp14:editId="0162F210">
            <wp:extent cx="1666875" cy="14382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6875" cy="1438275"/>
                    </a:xfrm>
                    <a:prstGeom prst="rect">
                      <a:avLst/>
                    </a:prstGeom>
                    <a:noFill/>
                  </pic:spPr>
                </pic:pic>
              </a:graphicData>
            </a:graphic>
          </wp:inline>
        </w:drawing>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Extracurricular activities supporting the achievement of educational goals are also carried out in the schools. School C, for example, at the end of each year organizes SAE Fair as the top event for students’ creations at school. In this program, the students present several performances such as speech and </w:t>
      </w:r>
      <w:proofErr w:type="spellStart"/>
      <w:r w:rsidRPr="005543C2">
        <w:rPr>
          <w:rFonts w:ascii="Palatino Linotype" w:eastAsia="Bookman Old Style" w:hAnsi="Palatino Linotype" w:cs="Bookman Old Style"/>
          <w:w w:val="79"/>
          <w:sz w:val="20"/>
          <w:szCs w:val="20"/>
        </w:rPr>
        <w:t>theater</w:t>
      </w:r>
      <w:proofErr w:type="spellEnd"/>
      <w:r w:rsidRPr="005543C2">
        <w:rPr>
          <w:rFonts w:ascii="Palatino Linotype" w:eastAsia="Bookman Old Style" w:hAnsi="Palatino Linotype" w:cs="Bookman Old Style"/>
          <w:w w:val="79"/>
          <w:sz w:val="20"/>
          <w:szCs w:val="20"/>
        </w:rPr>
        <w:t xml:space="preserve"> which are about anti-bullying messages at school. </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Similar with school C, school B arranges for its students to have public speaking skills through alternating presentation activities in one group. In this activity, the teacher uses the project-based learning method, challenging students to become peer mentor by giving presentations in a small group. This training is carried out for four days in the first semester of fifth grade. This presentation training starts from collecting data, creating material designs, to consulting with the supervisor. On the last day of training, students are asked to present their material one by one in front of their peers. Not only that, students are also required to create visually attractive material designs with pictures and concept maps in accordance with the themes discussed.</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In addition, school B uses a national curriculum enriched with an international curriculum that applies joyful atmosphere in the learning activities. The students not only learn in the classroom, but also explore the nature. All subject matters are integrated with everyday life cases according to the child’s level of thinking. For example, when the students learned about growth, they will be invited to directly watch and observe the plant growth in a garden, fish in a pond, newly-hatched chicks, even to sow seeds in the school garden. In this context, the students have learnt life skills holistically, not partially as in conventional schools (</w:t>
      </w:r>
      <w:proofErr w:type="spellStart"/>
      <w:r w:rsidRPr="005543C2">
        <w:rPr>
          <w:rFonts w:ascii="Palatino Linotype" w:eastAsia="Bookman Old Style" w:hAnsi="Palatino Linotype" w:cs="Bookman Old Style"/>
          <w:w w:val="79"/>
          <w:sz w:val="20"/>
          <w:szCs w:val="20"/>
        </w:rPr>
        <w:t>Fitri</w:t>
      </w:r>
      <w:proofErr w:type="spellEnd"/>
      <w:r w:rsidRPr="005543C2">
        <w:rPr>
          <w:rFonts w:ascii="Palatino Linotype" w:eastAsia="Bookman Old Style" w:hAnsi="Palatino Linotype" w:cs="Bookman Old Style"/>
          <w:w w:val="79"/>
          <w:sz w:val="20"/>
          <w:szCs w:val="20"/>
        </w:rPr>
        <w:t xml:space="preserve">, 2008). </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School A has some unique programs that make it distinct from the two other schools. Besides general learning activities, school A has arranged some routine religious programs that students have to carry out every day such as reciting the Qur’an and praying </w:t>
      </w:r>
      <w:proofErr w:type="spellStart"/>
      <w:r w:rsidRPr="005543C2">
        <w:rPr>
          <w:rFonts w:ascii="Palatino Linotype" w:eastAsia="Bookman Old Style" w:hAnsi="Palatino Linotype" w:cs="Bookman Old Style"/>
          <w:i/>
          <w:iCs/>
          <w:w w:val="79"/>
          <w:sz w:val="20"/>
          <w:szCs w:val="20"/>
        </w:rPr>
        <w:t>zuhur</w:t>
      </w:r>
      <w:proofErr w:type="spellEnd"/>
      <w:r w:rsidRPr="005543C2">
        <w:rPr>
          <w:rFonts w:ascii="Palatino Linotype" w:eastAsia="Bookman Old Style" w:hAnsi="Palatino Linotype" w:cs="Bookman Old Style"/>
          <w:w w:val="79"/>
          <w:sz w:val="20"/>
          <w:szCs w:val="20"/>
        </w:rPr>
        <w:t xml:space="preserve"> congregationally in the mosque (</w:t>
      </w:r>
      <w:proofErr w:type="spellStart"/>
      <w:r w:rsidRPr="005543C2">
        <w:rPr>
          <w:rFonts w:ascii="Palatino Linotype" w:eastAsia="Bookman Old Style" w:hAnsi="Palatino Linotype" w:cs="Bookman Old Style"/>
          <w:w w:val="79"/>
          <w:sz w:val="20"/>
          <w:szCs w:val="20"/>
        </w:rPr>
        <w:t>Eka</w:t>
      </w:r>
      <w:proofErr w:type="spellEnd"/>
      <w:r w:rsidRPr="005543C2">
        <w:rPr>
          <w:rFonts w:ascii="Palatino Linotype" w:eastAsia="Bookman Old Style" w:hAnsi="Palatino Linotype" w:cs="Bookman Old Style"/>
          <w:w w:val="79"/>
          <w:sz w:val="20"/>
          <w:szCs w:val="20"/>
        </w:rPr>
        <w:t xml:space="preserve">, 2020). These activities are aimed to train and familiarize the students to be consistent in worship. Reciting the Qur'an was done with the </w:t>
      </w:r>
      <w:proofErr w:type="spellStart"/>
      <w:r w:rsidRPr="005543C2">
        <w:rPr>
          <w:rFonts w:ascii="Palatino Linotype" w:eastAsia="Bookman Old Style" w:hAnsi="Palatino Linotype" w:cs="Bookman Old Style"/>
          <w:i/>
          <w:iCs/>
          <w:w w:val="79"/>
          <w:sz w:val="20"/>
          <w:szCs w:val="20"/>
        </w:rPr>
        <w:t>tadarus</w:t>
      </w:r>
      <w:proofErr w:type="spellEnd"/>
      <w:r w:rsidRPr="005543C2">
        <w:rPr>
          <w:rFonts w:ascii="Palatino Linotype" w:eastAsia="Bookman Old Style" w:hAnsi="Palatino Linotype" w:cs="Bookman Old Style"/>
          <w:w w:val="79"/>
          <w:sz w:val="20"/>
          <w:szCs w:val="20"/>
        </w:rPr>
        <w:t xml:space="preserve"> system for 15 minutes before the lesson starts, while praying in congregation was performed every </w:t>
      </w:r>
      <w:proofErr w:type="spellStart"/>
      <w:r w:rsidRPr="005543C2">
        <w:rPr>
          <w:rFonts w:ascii="Palatino Linotype" w:eastAsia="Bookman Old Style" w:hAnsi="Palatino Linotype" w:cs="Bookman Old Style"/>
          <w:i/>
          <w:iCs/>
          <w:w w:val="79"/>
          <w:sz w:val="20"/>
          <w:szCs w:val="20"/>
        </w:rPr>
        <w:t>zuhur</w:t>
      </w:r>
      <w:proofErr w:type="spellEnd"/>
      <w:r w:rsidRPr="005543C2">
        <w:rPr>
          <w:rFonts w:ascii="Palatino Linotype" w:eastAsia="Bookman Old Style" w:hAnsi="Palatino Linotype" w:cs="Bookman Old Style"/>
          <w:w w:val="79"/>
          <w:sz w:val="20"/>
          <w:szCs w:val="20"/>
        </w:rPr>
        <w:t xml:space="preserve"> time in the mosque (</w:t>
      </w:r>
      <w:proofErr w:type="spellStart"/>
      <w:r w:rsidRPr="005543C2">
        <w:rPr>
          <w:rFonts w:ascii="Palatino Linotype" w:eastAsia="Bookman Old Style" w:hAnsi="Palatino Linotype" w:cs="Bookman Old Style"/>
          <w:w w:val="79"/>
          <w:sz w:val="20"/>
          <w:szCs w:val="20"/>
        </w:rPr>
        <w:t>Muchayyum</w:t>
      </w:r>
      <w:proofErr w:type="spellEnd"/>
      <w:r w:rsidRPr="005543C2">
        <w:rPr>
          <w:rFonts w:ascii="Palatino Linotype" w:eastAsia="Bookman Old Style" w:hAnsi="Palatino Linotype" w:cs="Bookman Old Style"/>
          <w:w w:val="79"/>
          <w:sz w:val="20"/>
          <w:szCs w:val="20"/>
        </w:rPr>
        <w:t xml:space="preserve">, 2020). The activity of reciting the Qur'an seemed to be very effective in increasing student’s emotional quotient, as the research by </w:t>
      </w:r>
      <w:proofErr w:type="spellStart"/>
      <w:r w:rsidRPr="005543C2">
        <w:rPr>
          <w:rFonts w:ascii="Palatino Linotype" w:eastAsia="Bookman Old Style" w:hAnsi="Palatino Linotype" w:cs="Bookman Old Style"/>
          <w:w w:val="79"/>
          <w:sz w:val="20"/>
          <w:szCs w:val="20"/>
        </w:rPr>
        <w:t>Syahbudin</w:t>
      </w:r>
      <w:proofErr w:type="spellEnd"/>
      <w:r w:rsidRPr="005543C2">
        <w:rPr>
          <w:rFonts w:ascii="Palatino Linotype" w:eastAsia="Bookman Old Style" w:hAnsi="Palatino Linotype" w:cs="Bookman Old Style"/>
          <w:w w:val="79"/>
          <w:sz w:val="20"/>
          <w:szCs w:val="20"/>
        </w:rPr>
        <w:t xml:space="preserve"> (2019) concluded that there was a significant relationship between student participation in reciting the Qur'an activity with his/her emotional quotient (</w:t>
      </w:r>
      <w:proofErr w:type="spellStart"/>
      <w:r w:rsidRPr="005543C2">
        <w:rPr>
          <w:rFonts w:ascii="Palatino Linotype" w:eastAsia="Bookman Old Style" w:hAnsi="Palatino Linotype" w:cs="Bookman Old Style"/>
          <w:w w:val="79"/>
          <w:sz w:val="20"/>
          <w:szCs w:val="20"/>
        </w:rPr>
        <w:t>Syahbudin</w:t>
      </w:r>
      <w:proofErr w:type="spellEnd"/>
      <w:r w:rsidRPr="005543C2">
        <w:rPr>
          <w:rFonts w:ascii="Palatino Linotype" w:eastAsia="Bookman Old Style" w:hAnsi="Palatino Linotype" w:cs="Bookman Old Style"/>
          <w:w w:val="79"/>
          <w:sz w:val="20"/>
          <w:szCs w:val="20"/>
        </w:rPr>
        <w:t xml:space="preserve"> et al., 2019). Praying in congregation can make the horizontal (social) relationship with others well-established, in addition to the vertical relationship with God. The values of praying in congregation, such as equality, freedom, togetherness, and brotherhood, have encouraged students to be more aware of rights equality (</w:t>
      </w:r>
      <w:proofErr w:type="spellStart"/>
      <w:r w:rsidRPr="005543C2">
        <w:rPr>
          <w:rFonts w:ascii="Palatino Linotype" w:eastAsia="Bookman Old Style" w:hAnsi="Palatino Linotype" w:cs="Bookman Old Style"/>
          <w:w w:val="79"/>
          <w:sz w:val="20"/>
          <w:szCs w:val="20"/>
        </w:rPr>
        <w:t>Yuni</w:t>
      </w:r>
      <w:proofErr w:type="spellEnd"/>
      <w:r w:rsidRPr="005543C2">
        <w:rPr>
          <w:rFonts w:ascii="Palatino Linotype" w:eastAsia="Bookman Old Style" w:hAnsi="Palatino Linotype" w:cs="Bookman Old Style"/>
          <w:w w:val="79"/>
          <w:sz w:val="20"/>
          <w:szCs w:val="20"/>
        </w:rPr>
        <w:t xml:space="preserve">, 2020). This is in line with the result of research by </w:t>
      </w:r>
      <w:proofErr w:type="spellStart"/>
      <w:r w:rsidRPr="005543C2">
        <w:rPr>
          <w:rFonts w:ascii="Palatino Linotype" w:eastAsia="Bookman Old Style" w:hAnsi="Palatino Linotype" w:cs="Bookman Old Style"/>
          <w:w w:val="79"/>
          <w:sz w:val="20"/>
          <w:szCs w:val="20"/>
        </w:rPr>
        <w:t>Kusdiyati</w:t>
      </w:r>
      <w:proofErr w:type="spellEnd"/>
      <w:r w:rsidRPr="005543C2">
        <w:rPr>
          <w:rFonts w:ascii="Palatino Linotype" w:eastAsia="Bookman Old Style" w:hAnsi="Palatino Linotype" w:cs="Bookman Old Style"/>
          <w:w w:val="79"/>
          <w:sz w:val="20"/>
          <w:szCs w:val="20"/>
        </w:rPr>
        <w:t xml:space="preserve"> et al. (2012) that by praying in congregation students have improved in respect for differences and others’ shortcomings. Hence, this character can prevent them from bullying others.</w:t>
      </w:r>
    </w:p>
    <w:p w:rsidR="004E5F6F" w:rsidRPr="005543C2" w:rsidRDefault="004E5F6F" w:rsidP="004E5F6F">
      <w:pPr>
        <w:spacing w:before="5"/>
        <w:jc w:val="both"/>
        <w:rPr>
          <w:rFonts w:ascii="Palatino Linotype" w:eastAsia="Bookman Old Style" w:hAnsi="Palatino Linotype" w:cs="Bookman Old Style"/>
          <w:w w:val="79"/>
          <w:sz w:val="20"/>
          <w:szCs w:val="20"/>
        </w:rPr>
      </w:pPr>
      <w:bookmarkStart w:id="1" w:name="_GoBack"/>
      <w:bookmarkEnd w:id="1"/>
      <w:r w:rsidRPr="005543C2">
        <w:rPr>
          <w:rFonts w:ascii="Palatino Linotype" w:eastAsia="Bookman Old Style" w:hAnsi="Palatino Linotype" w:cs="Bookman Old Style"/>
          <w:w w:val="79"/>
          <w:sz w:val="20"/>
          <w:szCs w:val="20"/>
        </w:rPr>
        <w:lastRenderedPageBreak/>
        <w:t>Those religious activities are integral to the students learning process. The school has implemented the K13 curriculum through an integrative thematic approach that teachers have to integrate similar basic competencies into one theme, in addition to the integration of scientific disciplines. In this manner, the students are expected to be more focused in accordance with the theme given (Novi, 2020). Integrative thematic learning tends to facilitate student learning more easily because it develops children’s thinking and social competence (AM et al., 2018). Through integrative learning, teachers can also connect one subject with others, including with religious education.</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Figure 4 Morning Activity of Reciting the Qur'an </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noProof/>
          <w:w w:val="79"/>
          <w:sz w:val="20"/>
          <w:szCs w:val="20"/>
          <w:lang w:val="id-ID" w:eastAsia="id-ID"/>
        </w:rPr>
        <w:drawing>
          <wp:inline distT="0" distB="0" distL="0" distR="0" wp14:anchorId="4BECFC2B" wp14:editId="5D92EBD7">
            <wp:extent cx="2573020" cy="12007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3020" cy="1200785"/>
                    </a:xfrm>
                    <a:prstGeom prst="rect">
                      <a:avLst/>
                    </a:prstGeom>
                    <a:noFill/>
                  </pic:spPr>
                </pic:pic>
              </a:graphicData>
            </a:graphic>
          </wp:inline>
        </w:drawing>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Reciting the Qur'an is an activity that can increase spiritual and emotional quotient. By reciting the Qur'an the heart will feel calm and peaceful, not only for those who read it, but also for those who listen to it. Every morning before the lesson begin, the students recite the Qur'an for 15 minutes, along with the teacher. According to the principal of school A this activity is carried out to train students’ spiritual and emotional quotient in order that they can control themselves not to conduct bad </w:t>
      </w:r>
      <w:proofErr w:type="spellStart"/>
      <w:r w:rsidRPr="005543C2">
        <w:rPr>
          <w:rFonts w:ascii="Palatino Linotype" w:eastAsia="Bookman Old Style" w:hAnsi="Palatino Linotype" w:cs="Bookman Old Style"/>
          <w:w w:val="79"/>
          <w:sz w:val="20"/>
          <w:szCs w:val="20"/>
        </w:rPr>
        <w:t>behavior</w:t>
      </w:r>
      <w:proofErr w:type="spellEnd"/>
      <w:r w:rsidRPr="005543C2">
        <w:rPr>
          <w:rFonts w:ascii="Palatino Linotype" w:eastAsia="Bookman Old Style" w:hAnsi="Palatino Linotype" w:cs="Bookman Old Style"/>
          <w:w w:val="79"/>
          <w:sz w:val="20"/>
          <w:szCs w:val="20"/>
        </w:rPr>
        <w:t xml:space="preserve"> including bullying (</w:t>
      </w:r>
      <w:proofErr w:type="spellStart"/>
      <w:r w:rsidRPr="005543C2">
        <w:rPr>
          <w:rFonts w:ascii="Palatino Linotype" w:eastAsia="Bookman Old Style" w:hAnsi="Palatino Linotype" w:cs="Bookman Old Style"/>
          <w:w w:val="79"/>
          <w:sz w:val="20"/>
          <w:szCs w:val="20"/>
        </w:rPr>
        <w:t>Eka</w:t>
      </w:r>
      <w:proofErr w:type="spellEnd"/>
      <w:r w:rsidRPr="005543C2">
        <w:rPr>
          <w:rFonts w:ascii="Palatino Linotype" w:eastAsia="Bookman Old Style" w:hAnsi="Palatino Linotype" w:cs="Bookman Old Style"/>
          <w:w w:val="79"/>
          <w:sz w:val="20"/>
          <w:szCs w:val="20"/>
        </w:rPr>
        <w:t>, 2020). Furthermore, teachers are also required to integrate religious values into their respective subject when explained to the students. For example, when teaching grade 4 on the theme “the beauty of diversity in my country”, one of the teachers at school quoted verses of the Qur'an, namely al-</w:t>
      </w:r>
      <w:proofErr w:type="spellStart"/>
      <w:r w:rsidRPr="005543C2">
        <w:rPr>
          <w:rFonts w:ascii="Palatino Linotype" w:eastAsia="Bookman Old Style" w:hAnsi="Palatino Linotype" w:cs="Bookman Old Style"/>
          <w:w w:val="79"/>
          <w:sz w:val="20"/>
          <w:szCs w:val="20"/>
        </w:rPr>
        <w:t>Hujurat</w:t>
      </w:r>
      <w:proofErr w:type="spellEnd"/>
      <w:r w:rsidRPr="005543C2">
        <w:rPr>
          <w:rFonts w:ascii="Palatino Linotype" w:eastAsia="Bookman Old Style" w:hAnsi="Palatino Linotype" w:cs="Bookman Old Style"/>
          <w:w w:val="79"/>
          <w:sz w:val="20"/>
          <w:szCs w:val="20"/>
        </w:rPr>
        <w:t xml:space="preserve">: 13, and wrote it on the board, and then asked the students to read the verse together. That is rarely done in other schools. It becomes the main attraction of the development of educational institutions, especially primary education. The primary education age is a golden age that the character of children has to be developed in such a way that is not easily influenced by </w:t>
      </w:r>
      <w:proofErr w:type="spellStart"/>
      <w:r w:rsidRPr="005543C2">
        <w:rPr>
          <w:rFonts w:ascii="Palatino Linotype" w:eastAsia="Bookman Old Style" w:hAnsi="Palatino Linotype" w:cs="Bookman Old Style"/>
          <w:w w:val="79"/>
          <w:sz w:val="20"/>
          <w:szCs w:val="20"/>
        </w:rPr>
        <w:t>unfavorable</w:t>
      </w:r>
      <w:proofErr w:type="spellEnd"/>
      <w:r w:rsidRPr="005543C2">
        <w:rPr>
          <w:rFonts w:ascii="Palatino Linotype" w:eastAsia="Bookman Old Style" w:hAnsi="Palatino Linotype" w:cs="Bookman Old Style"/>
          <w:w w:val="79"/>
          <w:sz w:val="20"/>
          <w:szCs w:val="20"/>
        </w:rPr>
        <w:t xml:space="preserve"> foreign cultures.</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Religious education in the form of optimal character building is believed to be successfully established in a pleasant and comfortable school environment like at home. An inclusive child-friendly school will affect the child’s character. School programs that promote social values, of course, will encourage children socially close to others, and motivate them to be useful for others. The more important thing is the availability of facility for student complaints when experiencing harassment or bullying. As in several schools observed, such complaints can be submitted through a complaint box or directly to the teacher nearby when bullying occurs. This is supposed to release them from repetitive pressures, and keep their identity secret.</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Strict sanctions need to be imposed on the bullies whether carried out inside or outside the school environment. To guarantee bullying-free </w:t>
      </w:r>
      <w:proofErr w:type="spellStart"/>
      <w:r w:rsidRPr="005543C2">
        <w:rPr>
          <w:rFonts w:ascii="Palatino Linotype" w:eastAsia="Bookman Old Style" w:hAnsi="Palatino Linotype" w:cs="Bookman Old Style"/>
          <w:w w:val="79"/>
          <w:sz w:val="20"/>
          <w:szCs w:val="20"/>
        </w:rPr>
        <w:t>behavior</w:t>
      </w:r>
      <w:proofErr w:type="spellEnd"/>
      <w:r w:rsidRPr="005543C2">
        <w:rPr>
          <w:rFonts w:ascii="Palatino Linotype" w:eastAsia="Bookman Old Style" w:hAnsi="Palatino Linotype" w:cs="Bookman Old Style"/>
          <w:w w:val="79"/>
          <w:sz w:val="20"/>
          <w:szCs w:val="20"/>
        </w:rPr>
        <w:t>, supervisors and trainers of extracurricular programs such as scout and martial art have sign integrity pacts with the school authority (</w:t>
      </w:r>
      <w:proofErr w:type="spellStart"/>
      <w:r w:rsidRPr="005543C2">
        <w:rPr>
          <w:rFonts w:ascii="Palatino Linotype" w:eastAsia="Bookman Old Style" w:hAnsi="Palatino Linotype" w:cs="Bookman Old Style"/>
          <w:w w:val="79"/>
          <w:sz w:val="20"/>
          <w:szCs w:val="20"/>
        </w:rPr>
        <w:t>Yuni</w:t>
      </w:r>
      <w:proofErr w:type="spellEnd"/>
      <w:r w:rsidRPr="005543C2">
        <w:rPr>
          <w:rFonts w:ascii="Palatino Linotype" w:eastAsia="Bookman Old Style" w:hAnsi="Palatino Linotype" w:cs="Bookman Old Style"/>
          <w:w w:val="79"/>
          <w:sz w:val="20"/>
          <w:szCs w:val="20"/>
        </w:rPr>
        <w:t>, 2020). In addition, CCTV is also installed to anticipate bullying in certain places such as stairs, canteen, toilets, and parking lots (Observation, 2020). There is also the buddy method that facilitates seniors and juniors interact more closely as one group in some particular activities (</w:t>
      </w:r>
      <w:proofErr w:type="spellStart"/>
      <w:r w:rsidRPr="005543C2">
        <w:rPr>
          <w:rFonts w:ascii="Palatino Linotype" w:eastAsia="Bookman Old Style" w:hAnsi="Palatino Linotype" w:cs="Bookman Old Style"/>
          <w:w w:val="79"/>
          <w:sz w:val="20"/>
          <w:szCs w:val="20"/>
        </w:rPr>
        <w:t>Rizki</w:t>
      </w:r>
      <w:proofErr w:type="spellEnd"/>
      <w:r w:rsidRPr="005543C2">
        <w:rPr>
          <w:rFonts w:ascii="Palatino Linotype" w:eastAsia="Bookman Old Style" w:hAnsi="Palatino Linotype" w:cs="Bookman Old Style"/>
          <w:w w:val="79"/>
          <w:sz w:val="20"/>
          <w:szCs w:val="20"/>
        </w:rPr>
        <w:t xml:space="preserve">, 2020). This system involves seniors to introduce the school ecosystem to their juniors, especially in the beginning of school academic year. It is organized with a fun concept, playing-while-learning activities, and </w:t>
      </w:r>
      <w:r w:rsidRPr="005543C2">
        <w:rPr>
          <w:rFonts w:ascii="Palatino Linotype" w:eastAsia="Bookman Old Style" w:hAnsi="Palatino Linotype" w:cs="Bookman Old Style"/>
          <w:w w:val="79"/>
          <w:sz w:val="20"/>
          <w:szCs w:val="20"/>
          <w:lang w:val="id-ID"/>
        </w:rPr>
        <w:t xml:space="preserve">collaborative </w:t>
      </w:r>
      <w:r w:rsidRPr="005543C2">
        <w:rPr>
          <w:rFonts w:ascii="Palatino Linotype" w:eastAsia="Bookman Old Style" w:hAnsi="Palatino Linotype" w:cs="Bookman Old Style"/>
          <w:w w:val="79"/>
          <w:sz w:val="20"/>
          <w:szCs w:val="20"/>
        </w:rPr>
        <w:t xml:space="preserve">actions to create educational empathy </w:t>
      </w:r>
      <w:r w:rsidRPr="005543C2">
        <w:rPr>
          <w:rFonts w:ascii="Palatino Linotype" w:eastAsia="Bookman Old Style" w:hAnsi="Palatino Linotype" w:cs="Bookman Old Style"/>
          <w:w w:val="79"/>
          <w:sz w:val="20"/>
          <w:szCs w:val="20"/>
          <w:lang w:val="id-ID"/>
        </w:rPr>
        <w:t>between the students</w:t>
      </w:r>
      <w:r w:rsidRPr="005543C2">
        <w:rPr>
          <w:rFonts w:ascii="Palatino Linotype" w:eastAsia="Bookman Old Style" w:hAnsi="Palatino Linotype" w:cs="Bookman Old Style"/>
          <w:w w:val="79"/>
          <w:sz w:val="20"/>
          <w:szCs w:val="20"/>
        </w:rPr>
        <w:t xml:space="preserve">. </w:t>
      </w:r>
      <w:r w:rsidRPr="005543C2">
        <w:rPr>
          <w:rFonts w:ascii="Palatino Linotype" w:eastAsia="Bookman Old Style" w:hAnsi="Palatino Linotype" w:cs="Bookman Old Style"/>
          <w:w w:val="79"/>
          <w:sz w:val="20"/>
          <w:szCs w:val="20"/>
          <w:lang w:val="id-ID"/>
        </w:rPr>
        <w:t xml:space="preserve">This set of </w:t>
      </w:r>
      <w:r w:rsidRPr="005543C2">
        <w:rPr>
          <w:rFonts w:ascii="Palatino Linotype" w:eastAsia="Bookman Old Style" w:hAnsi="Palatino Linotype" w:cs="Bookman Old Style"/>
          <w:w w:val="79"/>
          <w:sz w:val="20"/>
          <w:szCs w:val="20"/>
        </w:rPr>
        <w:t xml:space="preserve">efforts </w:t>
      </w:r>
      <w:r w:rsidRPr="005543C2">
        <w:rPr>
          <w:rFonts w:ascii="Palatino Linotype" w:eastAsia="Bookman Old Style" w:hAnsi="Palatino Linotype" w:cs="Bookman Old Style"/>
          <w:w w:val="79"/>
          <w:sz w:val="20"/>
          <w:szCs w:val="20"/>
          <w:lang w:val="id-ID"/>
        </w:rPr>
        <w:t>are arranged</w:t>
      </w:r>
      <w:r w:rsidRPr="005543C2">
        <w:rPr>
          <w:rFonts w:ascii="Palatino Linotype" w:eastAsia="Bookman Old Style" w:hAnsi="Palatino Linotype" w:cs="Bookman Old Style"/>
          <w:w w:val="79"/>
          <w:sz w:val="20"/>
          <w:szCs w:val="20"/>
        </w:rPr>
        <w:t xml:space="preserve"> to anticipate bullying</w:t>
      </w:r>
      <w:r w:rsidRPr="005543C2">
        <w:rPr>
          <w:rFonts w:ascii="Palatino Linotype" w:eastAsia="Bookman Old Style" w:hAnsi="Palatino Linotype" w:cs="Bookman Old Style"/>
          <w:w w:val="79"/>
          <w:sz w:val="20"/>
          <w:szCs w:val="20"/>
          <w:lang w:val="id-ID"/>
        </w:rPr>
        <w:t xml:space="preserve"> at the schools</w:t>
      </w:r>
      <w:r w:rsidRPr="005543C2">
        <w:rPr>
          <w:rFonts w:ascii="Palatino Linotype" w:eastAsia="Bookman Old Style" w:hAnsi="Palatino Linotype" w:cs="Bookman Old Style"/>
          <w:w w:val="79"/>
          <w:sz w:val="20"/>
          <w:szCs w:val="20"/>
        </w:rPr>
        <w:t>.</w:t>
      </w:r>
    </w:p>
    <w:p w:rsidR="004E5F6F" w:rsidRPr="005543C2" w:rsidRDefault="004E5F6F" w:rsidP="004E5F6F">
      <w:pPr>
        <w:spacing w:before="5"/>
        <w:jc w:val="both"/>
        <w:rPr>
          <w:rFonts w:ascii="Palatino Linotype" w:eastAsia="Bookman Old Style" w:hAnsi="Palatino Linotype" w:cs="Bookman Old Style"/>
          <w:b/>
          <w:bCs/>
          <w:w w:val="79"/>
          <w:sz w:val="20"/>
          <w:szCs w:val="20"/>
        </w:rPr>
      </w:pPr>
      <w:r w:rsidRPr="005543C2">
        <w:rPr>
          <w:rFonts w:ascii="Palatino Linotype" w:eastAsia="Bookman Old Style" w:hAnsi="Palatino Linotype" w:cs="Bookman Old Style"/>
          <w:b/>
          <w:bCs/>
          <w:w w:val="79"/>
          <w:sz w:val="20"/>
          <w:szCs w:val="20"/>
        </w:rPr>
        <w:t>DISCUSSION</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80"/>
          <w:sz w:val="20"/>
          <w:szCs w:val="20"/>
        </w:rPr>
        <w:t xml:space="preserve">The phenomenon of bullying </w:t>
      </w:r>
      <w:r w:rsidRPr="005543C2">
        <w:rPr>
          <w:rFonts w:ascii="Palatino Linotype" w:eastAsia="Bookman Old Style" w:hAnsi="Palatino Linotype" w:cs="Bookman Old Style"/>
          <w:w w:val="80"/>
          <w:sz w:val="20"/>
          <w:szCs w:val="20"/>
          <w:lang w:val="id-ID"/>
        </w:rPr>
        <w:t xml:space="preserve">may </w:t>
      </w:r>
      <w:r w:rsidRPr="005543C2">
        <w:rPr>
          <w:rFonts w:ascii="Palatino Linotype" w:eastAsia="Bookman Old Style" w:hAnsi="Palatino Linotype" w:cs="Bookman Old Style"/>
          <w:w w:val="80"/>
          <w:sz w:val="20"/>
          <w:szCs w:val="20"/>
        </w:rPr>
        <w:t>occur</w:t>
      </w:r>
      <w:r w:rsidRPr="005543C2">
        <w:rPr>
          <w:rFonts w:ascii="Palatino Linotype" w:eastAsia="Bookman Old Style" w:hAnsi="Palatino Linotype" w:cs="Bookman Old Style"/>
          <w:w w:val="80"/>
          <w:sz w:val="20"/>
          <w:szCs w:val="20"/>
          <w:lang w:val="id-ID"/>
        </w:rPr>
        <w:t xml:space="preserve"> </w:t>
      </w:r>
      <w:r w:rsidRPr="005543C2">
        <w:rPr>
          <w:rFonts w:ascii="Palatino Linotype" w:eastAsia="Bookman Old Style" w:hAnsi="Palatino Linotype" w:cs="Bookman Old Style"/>
          <w:w w:val="80"/>
          <w:sz w:val="20"/>
          <w:szCs w:val="20"/>
        </w:rPr>
        <w:t>since child</w:t>
      </w:r>
      <w:r w:rsidRPr="005543C2">
        <w:rPr>
          <w:rFonts w:ascii="Palatino Linotype" w:eastAsia="Bookman Old Style" w:hAnsi="Palatino Linotype" w:cs="Bookman Old Style"/>
          <w:w w:val="80"/>
          <w:sz w:val="20"/>
          <w:szCs w:val="20"/>
          <w:lang w:val="id-ID"/>
        </w:rPr>
        <w:t>hood</w:t>
      </w:r>
      <w:r w:rsidRPr="005543C2">
        <w:rPr>
          <w:rFonts w:ascii="Palatino Linotype" w:eastAsia="Bookman Old Style" w:hAnsi="Palatino Linotype" w:cs="Bookman Old Style"/>
          <w:w w:val="80"/>
          <w:sz w:val="20"/>
          <w:szCs w:val="20"/>
        </w:rPr>
        <w:t xml:space="preserve"> </w:t>
      </w:r>
      <w:r w:rsidRPr="005543C2">
        <w:rPr>
          <w:rFonts w:ascii="Palatino Linotype" w:eastAsia="Bookman Old Style" w:hAnsi="Palatino Linotype" w:cs="Bookman Old Style"/>
          <w:w w:val="80"/>
          <w:sz w:val="20"/>
          <w:szCs w:val="20"/>
          <w:lang w:val="id-ID"/>
        </w:rPr>
        <w:t xml:space="preserve">or </w:t>
      </w:r>
      <w:r w:rsidRPr="005543C2">
        <w:rPr>
          <w:rFonts w:ascii="Palatino Linotype" w:eastAsia="Bookman Old Style" w:hAnsi="Palatino Linotype" w:cs="Bookman Old Style"/>
          <w:w w:val="80"/>
          <w:sz w:val="20"/>
          <w:szCs w:val="20"/>
        </w:rPr>
        <w:t>elementary school</w:t>
      </w:r>
      <w:r w:rsidRPr="005543C2">
        <w:rPr>
          <w:rFonts w:ascii="Palatino Linotype" w:eastAsia="Bookman Old Style" w:hAnsi="Palatino Linotype" w:cs="Bookman Old Style"/>
          <w:w w:val="80"/>
          <w:sz w:val="20"/>
          <w:szCs w:val="20"/>
          <w:lang w:val="id-ID"/>
        </w:rPr>
        <w:t xml:space="preserve"> age</w:t>
      </w:r>
      <w:r w:rsidRPr="005543C2">
        <w:rPr>
          <w:rFonts w:ascii="Palatino Linotype" w:eastAsia="Bookman Old Style" w:hAnsi="Palatino Linotype" w:cs="Bookman Old Style"/>
          <w:w w:val="80"/>
          <w:sz w:val="20"/>
          <w:szCs w:val="20"/>
        </w:rPr>
        <w:t xml:space="preserve">, even though it </w:t>
      </w:r>
      <w:r w:rsidRPr="005543C2">
        <w:rPr>
          <w:rFonts w:ascii="Palatino Linotype" w:eastAsia="Bookman Old Style" w:hAnsi="Palatino Linotype" w:cs="Bookman Old Style"/>
          <w:w w:val="80"/>
          <w:sz w:val="20"/>
          <w:szCs w:val="20"/>
          <w:lang w:val="id-ID"/>
        </w:rPr>
        <w:t xml:space="preserve">seems to be more clearly seen after </w:t>
      </w:r>
      <w:r w:rsidRPr="005543C2">
        <w:rPr>
          <w:rFonts w:ascii="Palatino Linotype" w:eastAsia="Bookman Old Style" w:hAnsi="Palatino Linotype" w:cs="Bookman Old Style"/>
          <w:w w:val="80"/>
          <w:sz w:val="20"/>
          <w:szCs w:val="20"/>
        </w:rPr>
        <w:t xml:space="preserve">adolescence </w:t>
      </w:r>
      <w:r w:rsidRPr="005543C2">
        <w:rPr>
          <w:rFonts w:ascii="Palatino Linotype" w:eastAsia="Bookman Old Style" w:hAnsi="Palatino Linotype" w:cs="Bookman Old Style"/>
          <w:w w:val="80"/>
          <w:sz w:val="20"/>
          <w:szCs w:val="20"/>
          <w:lang w:val="id-ID"/>
        </w:rPr>
        <w:t xml:space="preserve">or during high </w:t>
      </w:r>
      <w:r w:rsidRPr="005543C2">
        <w:rPr>
          <w:rFonts w:ascii="Palatino Linotype" w:eastAsia="Bookman Old Style" w:hAnsi="Palatino Linotype" w:cs="Bookman Old Style"/>
          <w:w w:val="80"/>
          <w:sz w:val="20"/>
          <w:szCs w:val="20"/>
        </w:rPr>
        <w:t xml:space="preserve">school. A person can be the one who bully but is bullied in other situations, depending on the strength displayed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{"citationID":"a2iaqfu8oqt","properties":{"formattedCitation":"(Jan &amp; Husain, 2015)","plainCitation":"(Jan &amp; Husain, 2015)","noteIndex":0},"citationItems":[{"id":"4d9YN8in/lzna6mxB","uris":["http://zotero.org/users/local/lPa8sfoG/items/FIP9LDM4",["http://zotero.org/users/local/lPa8sfoG/items/FIP9LDM4"]],"itemData":{"id":634,"type":"article-journal","title":"Bullying in Elementary Schools: Its Causes and Effects on Students.","container-title":"Journal of Education and Practice","page":"43–56","volume":"6","issue":"19","source":"Google Scholar","title-short":"Bullying in Elementary Schools","author":[{"family":"Jan","given":"Afroz"},{"family":"Husain","given":"Shafqat"}],"issued":{"date-parts":[["2015"]]}}}],"schema":"https://github.com/citation-style-language/schema/raw/master/csl-citation.json"}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(Jan &amp; Husain, 2015)</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Bullying is likely to be a very risky problem for child’s anti-social development. In this context, schools have to play their role well in implementing an integrated bullying prevention strategy with parents </w:t>
      </w:r>
      <w:r w:rsidRPr="005543C2">
        <w:rPr>
          <w:rFonts w:ascii="Palatino Linotype" w:eastAsia="Bookman Old Style" w:hAnsi="Palatino Linotype" w:cs="Bookman Old Style"/>
          <w:w w:val="80"/>
          <w:sz w:val="20"/>
          <w:szCs w:val="20"/>
        </w:rPr>
        <w:lastRenderedPageBreak/>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{"citationID":"a1nb4pjjik","properties":{"formattedCitation":"(Bender &amp; L\\uc0\\u246{}sel, 2011)","plainCitation":"(Bender &amp; Lösel, 2011)","noteIndex":0},"citationItems":[{"id":"4d9YN8in/okNe6xM5","uris":["http://zotero.org/users/local/lPa8sfoG/items/3VQDX5P8",["http://zotero.org/users/local/lPa8sfoG/items/3VQDX5P8"]],"itemData":{"id":1372,"type":"article-journal","title":"Bullying at school as a predictor of delinquency, violence and other anti-social behaviour in adulthood","container-title":"Criminal behaviour and mental health","page":"99–106","volume":"21","issue":"2","source":"Google Scholar","author":[{"family":"Bender","given":"Doris"},{"family":"Lösel","given":"Friedrich"}],"issued":{"date-parts":[["2011"]]}}}],"schema":"https://github.com/citation-style-language/schema/raw/master/csl-citation.json"}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 xml:space="preserve">(Bender &amp; </w:t>
      </w:r>
      <w:proofErr w:type="spellStart"/>
      <w:r w:rsidRPr="005543C2">
        <w:rPr>
          <w:rFonts w:ascii="Palatino Linotype" w:hAnsi="Palatino Linotype"/>
          <w:w w:val="80"/>
          <w:sz w:val="20"/>
          <w:szCs w:val="20"/>
        </w:rPr>
        <w:t>Lösel</w:t>
      </w:r>
      <w:proofErr w:type="spellEnd"/>
      <w:r w:rsidRPr="005543C2">
        <w:rPr>
          <w:rFonts w:ascii="Palatino Linotype" w:hAnsi="Palatino Linotype"/>
          <w:w w:val="80"/>
          <w:sz w:val="20"/>
          <w:szCs w:val="20"/>
        </w:rPr>
        <w:t>, 2011)</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because not only the family but also the school environment would affect children social development. In other words, schools have ethical and legal responsibilities in creating a safe, comfortable and healthy environment for children. Concerning that, a child-friendly school becomes the</w:t>
      </w:r>
      <w:r w:rsidRPr="005543C2">
        <w:rPr>
          <w:rFonts w:ascii="Palatino Linotype" w:eastAsia="Bookman Old Style" w:hAnsi="Palatino Linotype" w:cs="Bookman Old Style"/>
          <w:w w:val="79"/>
          <w:sz w:val="20"/>
          <w:szCs w:val="20"/>
        </w:rPr>
        <w:t xml:space="preserve"> chosen program to anticipate bullying </w:t>
      </w:r>
      <w:proofErr w:type="spellStart"/>
      <w:r w:rsidRPr="005543C2">
        <w:rPr>
          <w:rFonts w:ascii="Palatino Linotype" w:eastAsia="Bookman Old Style" w:hAnsi="Palatino Linotype" w:cs="Bookman Old Style"/>
          <w:w w:val="79"/>
          <w:sz w:val="20"/>
          <w:szCs w:val="20"/>
        </w:rPr>
        <w:t>behavior</w:t>
      </w:r>
      <w:proofErr w:type="spellEnd"/>
      <w:r w:rsidRPr="005543C2">
        <w:rPr>
          <w:rFonts w:ascii="Palatino Linotype" w:eastAsia="Bookman Old Style" w:hAnsi="Palatino Linotype" w:cs="Bookman Old Style"/>
          <w:w w:val="79"/>
          <w:sz w:val="20"/>
          <w:szCs w:val="20"/>
        </w:rPr>
        <w:t xml:space="preserve">, especially at elementary school age. </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 xml:space="preserve">Based on research conducted in Australia, elementary school children experience bullying more frequently than higher level school ones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{"citationID":"a9asnhg0f4","properties":{"formattedCitation":"(Rigby, 1997)","plainCitation":"(Rigby, 1997)","noteIndex":0},"citationItems":[{"id":"4d9YN8in/OcY7cjnu","uris":["http://zotero.org/users/local/lPa8sfoG/items/Z9YFIMZY",["http://zotero.org/users/local/lPa8sfoG/items/Z9YFIMZY"]],"itemData":{"id":1493,"type":"article-journal","title":"What children tell us about bullying in schools","container-title":"Children Australia","page":"28–34","volume":"22","issue":"2","source":"Google Scholar","author":[{"family":"Rigby","given":"Ken"}],"issued":{"date-parts":[["1997"]]}}}],"schema":"https://github.com/citation-style-language/schema/raw/master/csl-citation.json"}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(Rigby, 1997)</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Another study also revealed that a higher bullying rate was found in younger students and it decreased in adolescence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{"citationID":"a2djc76cfmm","properties":{"formattedCitation":"(Finkelhor et al., 2009)","plainCitation":"(Finkelhor et al., 2009)","noteIndex":0},"citationItems":[{"id":"4d9YN8in/fJYDVzPL","uris":["http://zotero.org/users/local/lPa8sfoG/items/5TJZZ98Z",["http://zotero.org/users/local/lPa8sfoG/items/5TJZZ98Z"]],"itemData":{"id":1536,"type":"article-journal","title":"Violence, abuse, and crime exposure in a national sample of children and youth","container-title":"Pediatrics","page":"1411–1423","volume":"124","issue":"5","source":"Google Scholar","author":[{"family":"Finkelhor","given":"David"},{"family":"Turner","given":"Heather"},{"family":"Ormrod","given":"Richard"},{"family":"Hamby","given":"Sherry L."}],"issued":{"date-parts":[["2009"]]}}}],"schema":"https://github.com/citation-style-language/schema/raw/master/csl-citation.json"}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w:t>
      </w:r>
      <w:proofErr w:type="spellStart"/>
      <w:r w:rsidRPr="005543C2">
        <w:rPr>
          <w:rFonts w:ascii="Palatino Linotype" w:hAnsi="Palatino Linotype"/>
          <w:w w:val="80"/>
          <w:sz w:val="20"/>
          <w:szCs w:val="20"/>
        </w:rPr>
        <w:t>Finkelhor</w:t>
      </w:r>
      <w:proofErr w:type="spellEnd"/>
      <w:r w:rsidRPr="005543C2">
        <w:rPr>
          <w:rFonts w:ascii="Palatino Linotype" w:hAnsi="Palatino Linotype"/>
          <w:w w:val="80"/>
          <w:sz w:val="20"/>
          <w:szCs w:val="20"/>
        </w:rPr>
        <w:t xml:space="preserve"> et al., 2009)</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Elementary school students are a clear target for prevention-based intervention that parents and teachers can take part in it. At elementary school age, children can accept the intervention of </w:t>
      </w:r>
      <w:proofErr w:type="spellStart"/>
      <w:r w:rsidRPr="005543C2">
        <w:rPr>
          <w:rFonts w:ascii="Palatino Linotype" w:eastAsia="Bookman Old Style" w:hAnsi="Palatino Linotype" w:cs="Bookman Old Style"/>
          <w:w w:val="80"/>
          <w:sz w:val="20"/>
          <w:szCs w:val="20"/>
        </w:rPr>
        <w:t>behavioral</w:t>
      </w:r>
      <w:proofErr w:type="spellEnd"/>
      <w:r w:rsidRPr="005543C2">
        <w:rPr>
          <w:rFonts w:ascii="Palatino Linotype" w:eastAsia="Bookman Old Style" w:hAnsi="Palatino Linotype" w:cs="Bookman Old Style"/>
          <w:w w:val="80"/>
          <w:sz w:val="20"/>
          <w:szCs w:val="20"/>
        </w:rPr>
        <w:t xml:space="preserve"> change because, compared to teenagers, they are more easily directed and influenced by adults. In line with that, the result of research also showed that interventions to reduce bullying at schools were successful implemented in elementary school age groups (Rigby &amp; </w:t>
      </w:r>
      <w:proofErr w:type="spellStart"/>
      <w:r w:rsidRPr="005543C2">
        <w:rPr>
          <w:rFonts w:ascii="Palatino Linotype" w:eastAsia="Bookman Old Style" w:hAnsi="Palatino Linotype" w:cs="Bookman Old Style"/>
          <w:w w:val="80"/>
          <w:sz w:val="20"/>
          <w:szCs w:val="20"/>
        </w:rPr>
        <w:t>Slee</w:t>
      </w:r>
      <w:proofErr w:type="spellEnd"/>
      <w:r w:rsidRPr="005543C2">
        <w:rPr>
          <w:rFonts w:ascii="Palatino Linotype" w:eastAsia="Bookman Old Style" w:hAnsi="Palatino Linotype" w:cs="Bookman Old Style"/>
          <w:w w:val="80"/>
          <w:sz w:val="20"/>
          <w:szCs w:val="20"/>
        </w:rPr>
        <w:t xml:space="preserve">, 2008;)(Rigby, Smith, and </w:t>
      </w:r>
      <w:proofErr w:type="spellStart"/>
      <w:r w:rsidRPr="005543C2">
        <w:rPr>
          <w:rFonts w:ascii="Palatino Linotype" w:eastAsia="Bookman Old Style" w:hAnsi="Palatino Linotype" w:cs="Bookman Old Style"/>
          <w:w w:val="80"/>
          <w:sz w:val="20"/>
          <w:szCs w:val="20"/>
        </w:rPr>
        <w:t>Pepler</w:t>
      </w:r>
      <w:proofErr w:type="spellEnd"/>
      <w:r w:rsidRPr="005543C2">
        <w:rPr>
          <w:rFonts w:ascii="Palatino Linotype" w:eastAsia="Bookman Old Style" w:hAnsi="Palatino Linotype" w:cs="Bookman Old Style"/>
          <w:w w:val="80"/>
          <w:sz w:val="20"/>
          <w:szCs w:val="20"/>
        </w:rPr>
        <w:t xml:space="preserve"> 2004).</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This indicates how significant and effective the school intervention is on preventing bullying. Given that bullying is a systemic problem, it does not make sense if the program towards it only consists of a single aspect. According to Smith et al. (2003), school interventions in various aspects i.e. school policy, class climate, peer support, school courts, and better-quality playgrounds has proven to be effective in suppressing bullying. In line with Smith et al., </w:t>
      </w:r>
      <w:proofErr w:type="spellStart"/>
      <w:r w:rsidRPr="005543C2">
        <w:rPr>
          <w:rFonts w:ascii="Palatino Linotype" w:eastAsia="Bookman Old Style" w:hAnsi="Palatino Linotype" w:cs="Bookman Old Style"/>
          <w:w w:val="79"/>
          <w:sz w:val="20"/>
          <w:szCs w:val="20"/>
        </w:rPr>
        <w:t>Whitted</w:t>
      </w:r>
      <w:proofErr w:type="spellEnd"/>
      <w:r w:rsidRPr="005543C2">
        <w:rPr>
          <w:rFonts w:ascii="Palatino Linotype" w:eastAsia="Bookman Old Style" w:hAnsi="Palatino Linotype" w:cs="Bookman Old Style"/>
          <w:w w:val="79"/>
          <w:sz w:val="20"/>
          <w:szCs w:val="20"/>
        </w:rPr>
        <w:t xml:space="preserve"> and </w:t>
      </w:r>
      <w:proofErr w:type="spellStart"/>
      <w:r w:rsidRPr="005543C2">
        <w:rPr>
          <w:rFonts w:ascii="Palatino Linotype" w:eastAsia="Bookman Old Style" w:hAnsi="Palatino Linotype" w:cs="Bookman Old Style"/>
          <w:w w:val="79"/>
          <w:sz w:val="20"/>
          <w:szCs w:val="20"/>
        </w:rPr>
        <w:t>Dupper</w:t>
      </w:r>
      <w:proofErr w:type="spellEnd"/>
      <w:r w:rsidRPr="005543C2">
        <w:rPr>
          <w:rFonts w:ascii="Palatino Linotype" w:eastAsia="Bookman Old Style" w:hAnsi="Palatino Linotype" w:cs="Bookman Old Style"/>
          <w:w w:val="79"/>
          <w:sz w:val="20"/>
          <w:szCs w:val="20"/>
        </w:rPr>
        <w:t xml:space="preserve"> (2005) stated that the bullying prevention strategy should target a number of aspects i.e. individual, classroom, school surroundings, and relevant alternatives of preventive programs being discussed.</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 xml:space="preserve">In common with two researches above, this study found that the schools’ strategy to prevent bullying covered the aspects of school policy, classroom climate, and playgrounds improvement. However, it also revealed methods and curriculum were other two aspects that had not been discussed in Smith and </w:t>
      </w:r>
      <w:proofErr w:type="spellStart"/>
      <w:r w:rsidRPr="005543C2">
        <w:rPr>
          <w:rFonts w:ascii="Palatino Linotype" w:eastAsia="Bookman Old Style" w:hAnsi="Palatino Linotype" w:cs="Bookman Old Style"/>
          <w:w w:val="80"/>
          <w:sz w:val="20"/>
          <w:szCs w:val="20"/>
        </w:rPr>
        <w:t>Whitted's</w:t>
      </w:r>
      <w:proofErr w:type="spellEnd"/>
      <w:r w:rsidRPr="005543C2">
        <w:rPr>
          <w:rFonts w:ascii="Palatino Linotype" w:eastAsia="Bookman Old Style" w:hAnsi="Palatino Linotype" w:cs="Bookman Old Style"/>
          <w:w w:val="80"/>
          <w:sz w:val="20"/>
          <w:szCs w:val="20"/>
        </w:rPr>
        <w:t xml:space="preserve"> study. The strategies that emphasize more on the school curriculum are specifically designed by the teachers in Indonesia for anti-bullying education in accordance with the needs and potential of the school. For example, school A has an integrative religion-based curriculum that has been implemented since 2013 (Novi, 2020). In developing an integrative religion-based curriculum, religious values become and the core of the curriculum, and are linked to every subject in the school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{"citationID":"a6n38mct1r","properties":{"formattedCitation":"(Aziz, 2018)","plainCitation":"(Aziz, 2018)","noteIndex":0},"citationItems":[{"id":"4d9YN8in/VUdQvEj6","uris":["http://zotero.org/users/local/lPa8sfoG/items/IW49VS63",["http://zotero.org/users/local/lPa8sfoG/items/IW49VS63"]],"itemData":{"id":2300,"type":"article-journal","title":"Kurikulum Integratif Berbasis Nilai-Nilai Islam (Penelitian Di SMP IT Fithrah Insani Kabupaten Bandung Barat)","container-title":"TADRIS: Jurnal Pendidikan Islam","page":"94–110","volume":"13","issue":"1","source":"Google Scholar","author":[{"family":"Aziz","given":"Helmi"}],"issued":{"date-parts":[["2018"]]}}}],"schema":"https://github.com/citation-style-language/schema/raw/master/csl-citation.json"}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(Aziz, 2018)</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79"/>
          <w:sz w:val="20"/>
          <w:szCs w:val="20"/>
        </w:rPr>
        <w:t xml:space="preserve">The religious values internalized into the school curriculum are </w:t>
      </w:r>
      <w:proofErr w:type="spellStart"/>
      <w:r w:rsidRPr="005543C2">
        <w:rPr>
          <w:rFonts w:ascii="Palatino Linotype" w:eastAsia="Bookman Old Style" w:hAnsi="Palatino Linotype" w:cs="Bookman Old Style"/>
          <w:i/>
          <w:iCs/>
          <w:w w:val="79"/>
          <w:sz w:val="20"/>
          <w:szCs w:val="20"/>
        </w:rPr>
        <w:t>iman</w:t>
      </w:r>
      <w:proofErr w:type="spellEnd"/>
      <w:r w:rsidRPr="005543C2">
        <w:rPr>
          <w:rFonts w:ascii="Palatino Linotype" w:eastAsia="Bookman Old Style" w:hAnsi="Palatino Linotype" w:cs="Bookman Old Style"/>
          <w:w w:val="79"/>
          <w:sz w:val="20"/>
          <w:szCs w:val="20"/>
        </w:rPr>
        <w:t xml:space="preserve"> (faith), </w:t>
      </w:r>
      <w:proofErr w:type="spellStart"/>
      <w:r w:rsidRPr="005543C2">
        <w:rPr>
          <w:rFonts w:ascii="Palatino Linotype" w:eastAsia="Bookman Old Style" w:hAnsi="Palatino Linotype" w:cs="Bookman Old Style"/>
          <w:i/>
          <w:iCs/>
          <w:w w:val="79"/>
          <w:sz w:val="20"/>
          <w:szCs w:val="20"/>
        </w:rPr>
        <w:t>taqwa</w:t>
      </w:r>
      <w:proofErr w:type="spellEnd"/>
      <w:r w:rsidRPr="005543C2">
        <w:rPr>
          <w:rFonts w:ascii="Palatino Linotype" w:eastAsia="Bookman Old Style" w:hAnsi="Palatino Linotype" w:cs="Bookman Old Style"/>
          <w:w w:val="79"/>
          <w:sz w:val="20"/>
          <w:szCs w:val="20"/>
        </w:rPr>
        <w:t xml:space="preserve"> (piety), and </w:t>
      </w:r>
      <w:proofErr w:type="spellStart"/>
      <w:r w:rsidRPr="005543C2">
        <w:rPr>
          <w:rFonts w:ascii="Palatino Linotype" w:eastAsia="Bookman Old Style" w:hAnsi="Palatino Linotype" w:cs="Bookman Old Style"/>
          <w:i/>
          <w:iCs/>
          <w:w w:val="79"/>
          <w:sz w:val="20"/>
          <w:szCs w:val="20"/>
        </w:rPr>
        <w:t>istiqomah</w:t>
      </w:r>
      <w:proofErr w:type="spellEnd"/>
      <w:r w:rsidRPr="005543C2">
        <w:rPr>
          <w:rFonts w:ascii="Palatino Linotype" w:eastAsia="Bookman Old Style" w:hAnsi="Palatino Linotype" w:cs="Bookman Old Style"/>
          <w:w w:val="79"/>
          <w:sz w:val="20"/>
          <w:szCs w:val="20"/>
        </w:rPr>
        <w:t xml:space="preserve"> (consistency). Some religious programs are </w:t>
      </w:r>
      <w:r w:rsidRPr="005543C2">
        <w:rPr>
          <w:rFonts w:ascii="Palatino Linotype" w:eastAsia="Bookman Old Style" w:hAnsi="Palatino Linotype" w:cs="Bookman Old Style"/>
          <w:w w:val="80"/>
          <w:sz w:val="20"/>
          <w:szCs w:val="20"/>
        </w:rPr>
        <w:t>also developed such as reciting the Qur’an and praying in congregation at the school (</w:t>
      </w:r>
      <w:proofErr w:type="spellStart"/>
      <w:r w:rsidRPr="005543C2">
        <w:rPr>
          <w:rFonts w:ascii="Palatino Linotype" w:eastAsia="Bookman Old Style" w:hAnsi="Palatino Linotype" w:cs="Bookman Old Style"/>
          <w:w w:val="80"/>
          <w:sz w:val="20"/>
          <w:szCs w:val="20"/>
        </w:rPr>
        <w:t>Yuni</w:t>
      </w:r>
      <w:proofErr w:type="spellEnd"/>
      <w:r w:rsidRPr="005543C2">
        <w:rPr>
          <w:rFonts w:ascii="Palatino Linotype" w:eastAsia="Bookman Old Style" w:hAnsi="Palatino Linotype" w:cs="Bookman Old Style"/>
          <w:w w:val="80"/>
          <w:sz w:val="20"/>
          <w:szCs w:val="20"/>
        </w:rPr>
        <w:t xml:space="preserve">, 2020). The activity of reciting the Qur'an seemed to be very effective in increasing student’s emotional quotient, as the research by </w:t>
      </w:r>
      <w:proofErr w:type="spellStart"/>
      <w:r w:rsidRPr="005543C2">
        <w:rPr>
          <w:rFonts w:ascii="Palatino Linotype" w:eastAsia="Bookman Old Style" w:hAnsi="Palatino Linotype" w:cs="Bookman Old Style"/>
          <w:w w:val="80"/>
          <w:sz w:val="20"/>
          <w:szCs w:val="20"/>
        </w:rPr>
        <w:t>Syahbudin</w:t>
      </w:r>
      <w:proofErr w:type="spellEnd"/>
      <w:r w:rsidRPr="005543C2">
        <w:rPr>
          <w:rFonts w:ascii="Palatino Linotype" w:eastAsia="Bookman Old Style" w:hAnsi="Palatino Linotype" w:cs="Bookman Old Style"/>
          <w:w w:val="80"/>
          <w:sz w:val="20"/>
          <w:szCs w:val="20"/>
        </w:rPr>
        <w:t xml:space="preserve"> et al. (2019) concluded that there was a significant relationship between student participation in reciting the Qur'an activity with his/her emotional quotient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{"citationID":"a23k7gp3df6","properties":{"formattedCitation":"(Syahbudin et al., 2019)","plainCitation":"(Syahbudin et al., 2019)","noteIndex":0},"citationItems":[{"id":"4d9YN8in/l5a6vTzQ","uris":["http://zotero.org/users/local/lPa8sfoG/items/HWWHH8MN",["http://zotero.org/users/local/lPa8sfoG/items/HWWHH8MN"]],"itemData":{"id":2365,"type":"article-journal","title":"Relationship between Students’ Emotional Intelligence and Their Tadarus Al-Qur’an Activities","container-title":"Jurnal Pendidikan Islam","page":"149-158","volume":"5","source":"ResearchGate","abstract":"Emotional intelligence has been considered as contributing factor to students’ achievement in their academic life. Unfortunately, this intelligence seems to neglect on the part of students. In SMK (Sekolah Menengah Kejuruan/Vocational School) Negeri 2 Pekanbaru, students had religious program namely Tadarus Al-Qur’an from 2013 until now but this program contributes less to their emotional intelligence. This study is aimed at investigating the relationship between students’ participation in extracurricular activities of Tadarus Al-Qur’an with their emotional intelligence. This study was quantitative and it applied correlational method. Data were collected through questionnaires and 232 students participated in this study. The results were analyzed by product-moment correlation test and linear regression. The results showed that based on the grouping of students’ answer scores for emotional intelligence as follows: high group of 9.57%, medium group 69.57% and low group, 20.87%. This is based on the product-moment correlation test results and linear regression test results, both at the 5% level and at the 1% level. It can be concluded that there was a significant relationship between students’ participation in extracurricular activities Al-Qur’an and their emotional intelligence.","DOI":"10.15575/jpi.v5i2.6368","journalAbbreviation":"Jurnal Pendidikan Islam","author":[{"family":"Syahbudin","given":"Zaitun"},{"family":"Muthia","given":"Rita"},{"family":"Thahir","given":"Musa"}],"issued":{"date-parts":[["2019",12,31]]}}}],"schema":"https://github.com/citation-style-language/schema/raw/master/csl-citation.json"}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w:t>
      </w:r>
      <w:proofErr w:type="spellStart"/>
      <w:r w:rsidRPr="005543C2">
        <w:rPr>
          <w:rFonts w:ascii="Palatino Linotype" w:hAnsi="Palatino Linotype"/>
          <w:w w:val="80"/>
          <w:sz w:val="20"/>
          <w:szCs w:val="20"/>
        </w:rPr>
        <w:t>Syahbudin</w:t>
      </w:r>
      <w:proofErr w:type="spellEnd"/>
      <w:r w:rsidRPr="005543C2">
        <w:rPr>
          <w:rFonts w:ascii="Palatino Linotype" w:hAnsi="Palatino Linotype"/>
          <w:w w:val="80"/>
          <w:sz w:val="20"/>
          <w:szCs w:val="20"/>
        </w:rPr>
        <w:t xml:space="preserve"> et al., 2019)</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Furthermore, religious practices are more likely to succeed in suppressing bullying </w:t>
      </w:r>
      <w:proofErr w:type="spellStart"/>
      <w:r w:rsidRPr="005543C2">
        <w:rPr>
          <w:rFonts w:ascii="Palatino Linotype" w:eastAsia="Bookman Old Style" w:hAnsi="Palatino Linotype" w:cs="Bookman Old Style"/>
          <w:w w:val="80"/>
          <w:sz w:val="20"/>
          <w:szCs w:val="20"/>
        </w:rPr>
        <w:t>behavior</w:t>
      </w:r>
      <w:proofErr w:type="spellEnd"/>
      <w:r w:rsidRPr="005543C2">
        <w:rPr>
          <w:rFonts w:ascii="Palatino Linotype" w:eastAsia="Bookman Old Style" w:hAnsi="Palatino Linotype" w:cs="Bookman Old Style"/>
          <w:w w:val="80"/>
          <w:sz w:val="20"/>
          <w:szCs w:val="20"/>
        </w:rPr>
        <w:t xml:space="preserve">, as the results of research by Hafiz et al (2014) that have successfully explored the causes of bullying and the religious-based learning application to prevent it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{"citationID":"a148buvh4oe","properties":{"formattedCitation":"(Hafiz et al., 2014)","plainCitation":"(Hafiz et al., 2014)","noteIndex":0},"citationItems":[{"id":"4d9YN8in/L4YnZSDG","uris":["http://zotero.org/users/local/lPa8sfoG/items/RI77T3NI",["http://zotero.org/users/local/lPa8sfoG/items/RI77T3NI"]],"itemData":{"id":2356,"type":"article-journal","title":"Islamic Sharia Teachings and Practices for Preventing Bullying","container-title":"American International Journal of Contemporary Research","volume":"4","source":"ResearchGate","abstract":"Bullying is an intentional aggressive behavior that involves a real or perceived power imbalance. The behavior is carried out repeatedly or has the potential to be repeated, over time. It occurs within an interpersonal relationship and can take many forms. In many respects, study on bullying prevention is still in its infancy. Although scholars have documented success of some comprehensive programs in reducing bullying but we still have much to learn about new aspects of preventing bullying. Many professional attempts to reduce the bullying are not so effective; however, religious practices are more likely to succeed. This research will explore the causes of bullying defined by Islam and lay the practices prescribed by Islamic Sharia for preventing bullying.","journalAbbreviation":"American International Journal of Contemporary Research","author":[{"family":"Hafiz","given":"Muhammad"},{"family":"Zubair","given":"Hafiz Muhammad"},{"family":"Hafiz","given":"Hussain"},{"literal":"Azhar"}],"issued":{"date-parts":[["2014",1,1]]}}}],"schema":"https://github.com/citation-style-language/schema/raw/master/csl-citation.json"}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(Hafiz et al., 2014)</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w:t>
      </w:r>
    </w:p>
    <w:p w:rsidR="004E5F6F" w:rsidRPr="005543C2" w:rsidRDefault="004E5F6F" w:rsidP="004E5F6F">
      <w:pPr>
        <w:spacing w:before="5"/>
        <w:jc w:val="both"/>
        <w:rPr>
          <w:rFonts w:ascii="Palatino Linotype" w:eastAsia="Bookman Old Style" w:hAnsi="Palatino Linotype" w:cs="Bookman Old Style"/>
          <w:w w:val="79"/>
          <w:sz w:val="20"/>
          <w:szCs w:val="20"/>
        </w:rPr>
      </w:pPr>
      <w:proofErr w:type="spellStart"/>
      <w:r w:rsidRPr="005543C2">
        <w:rPr>
          <w:rFonts w:ascii="Palatino Linotype" w:eastAsia="Bookman Old Style" w:hAnsi="Palatino Linotype" w:cs="Bookman Old Style"/>
          <w:w w:val="80"/>
          <w:sz w:val="20"/>
          <w:szCs w:val="20"/>
        </w:rPr>
        <w:t>Syahbudin</w:t>
      </w:r>
      <w:proofErr w:type="spellEnd"/>
      <w:r w:rsidRPr="005543C2">
        <w:rPr>
          <w:rFonts w:ascii="Palatino Linotype" w:eastAsia="Bookman Old Style" w:hAnsi="Palatino Linotype" w:cs="Bookman Old Style"/>
          <w:w w:val="80"/>
          <w:sz w:val="20"/>
          <w:szCs w:val="20"/>
        </w:rPr>
        <w:t xml:space="preserve"> and </w:t>
      </w:r>
      <w:proofErr w:type="spellStart"/>
      <w:r w:rsidRPr="005543C2">
        <w:rPr>
          <w:rFonts w:ascii="Palatino Linotype" w:eastAsia="Bookman Old Style" w:hAnsi="Palatino Linotype" w:cs="Bookman Old Style"/>
          <w:w w:val="80"/>
          <w:sz w:val="20"/>
          <w:szCs w:val="20"/>
        </w:rPr>
        <w:t>Hafidz’s</w:t>
      </w:r>
      <w:proofErr w:type="spellEnd"/>
      <w:r w:rsidRPr="005543C2">
        <w:rPr>
          <w:rFonts w:ascii="Palatino Linotype" w:eastAsia="Bookman Old Style" w:hAnsi="Palatino Linotype" w:cs="Bookman Old Style"/>
          <w:w w:val="80"/>
          <w:sz w:val="20"/>
          <w:szCs w:val="20"/>
        </w:rPr>
        <w:t xml:space="preserve"> researches have shown how religious approaches are effective in increasing </w:t>
      </w:r>
      <w:r w:rsidRPr="005543C2">
        <w:rPr>
          <w:rFonts w:ascii="Palatino Linotype" w:eastAsia="Bookman Old Style" w:hAnsi="Palatino Linotype" w:cs="Bookman Old Style"/>
          <w:w w:val="79"/>
          <w:sz w:val="20"/>
          <w:szCs w:val="20"/>
        </w:rPr>
        <w:t xml:space="preserve">students’ emotional quotients and preventing bullying. In spite of its similarity with the two researches, this research still has a distinct point of elaboration that emphasizes on aspects of the curriculum specific to elementary schools, namely integrated-thematic curriculum. When </w:t>
      </w:r>
      <w:proofErr w:type="spellStart"/>
      <w:r w:rsidRPr="005543C2">
        <w:rPr>
          <w:rFonts w:ascii="Palatino Linotype" w:eastAsia="Bookman Old Style" w:hAnsi="Palatino Linotype" w:cs="Bookman Old Style"/>
          <w:w w:val="79"/>
          <w:sz w:val="20"/>
          <w:szCs w:val="20"/>
        </w:rPr>
        <w:t>Syahbudin</w:t>
      </w:r>
      <w:proofErr w:type="spellEnd"/>
      <w:r w:rsidRPr="005543C2">
        <w:rPr>
          <w:rFonts w:ascii="Palatino Linotype" w:eastAsia="Bookman Old Style" w:hAnsi="Palatino Linotype" w:cs="Bookman Old Style"/>
          <w:w w:val="79"/>
          <w:sz w:val="20"/>
          <w:szCs w:val="20"/>
        </w:rPr>
        <w:t xml:space="preserve">   discussed the relationship between reciting the Qur'an with emotional quotient, this research revealed an additional program of religious practices namely praying in congregation which was also routinely carried out at school. Furthermore, Hafiz’s research of course covered these two practices in the term of religious approach which implied broad scope. However, this study pointed out these in the context of integrative religion-based curriculum implemented in elementary schools, especially child-friendly schools in East Java. From the review of relevant previous researches, it is found that the theme of integrative religion-based curriculum in preventing bullying has not been discussed before and, therefore, it should become the distinction of anti-bullying education in Indonesia. Such a curriculum has been developed in the child-friendly schools to prevent bullying. Not only has the integration of the field of study been carried out but also the integration between science and religion through the practice of reciting the Qur'an and praying in congregation. In addition, the teachers often give advices to </w:t>
      </w:r>
      <w:r w:rsidRPr="005543C2">
        <w:rPr>
          <w:rFonts w:ascii="Palatino Linotype" w:eastAsia="Bookman Old Style" w:hAnsi="Palatino Linotype" w:cs="Bookman Old Style"/>
          <w:w w:val="79"/>
          <w:sz w:val="20"/>
          <w:szCs w:val="20"/>
        </w:rPr>
        <w:lastRenderedPageBreak/>
        <w:t xml:space="preserve">the students through telling inspirational stories of Islamic figures in order to increase religious knowledge and take lessons from the story. </w:t>
      </w:r>
    </w:p>
    <w:p w:rsidR="004E5F6F" w:rsidRPr="005543C2" w:rsidRDefault="004E5F6F" w:rsidP="004E5F6F">
      <w:pPr>
        <w:spacing w:before="5"/>
        <w:jc w:val="both"/>
        <w:rPr>
          <w:rFonts w:ascii="Palatino Linotype" w:eastAsia="Bookman Old Style" w:hAnsi="Palatino Linotype" w:cs="Bookman Old Style"/>
          <w:w w:val="80"/>
          <w:kern w:val="20"/>
          <w:sz w:val="20"/>
          <w:szCs w:val="20"/>
        </w:rPr>
      </w:pPr>
      <w:r w:rsidRPr="005543C2">
        <w:rPr>
          <w:rFonts w:ascii="Palatino Linotype" w:eastAsia="Bookman Old Style" w:hAnsi="Palatino Linotype" w:cs="Bookman Old Style"/>
          <w:w w:val="79"/>
          <w:sz w:val="20"/>
          <w:szCs w:val="20"/>
        </w:rPr>
        <w:t xml:space="preserve">There are actually six components of child-friendly schools developed in Indonesia </w:t>
      </w:r>
      <w:r w:rsidRPr="005543C2">
        <w:rPr>
          <w:rFonts w:ascii="Palatino Linotype" w:eastAsia="Bookman Old Style" w:hAnsi="Palatino Linotype" w:cs="Bookman Old Style"/>
          <w:w w:val="79"/>
          <w:sz w:val="20"/>
          <w:szCs w:val="20"/>
        </w:rPr>
        <w:fldChar w:fldCharType="begin"/>
      </w:r>
      <w:r w:rsidR="005C4A44" w:rsidRPr="005543C2">
        <w:rPr>
          <w:rFonts w:ascii="Palatino Linotype" w:eastAsia="Bookman Old Style" w:hAnsi="Palatino Linotype" w:cs="Bookman Old Style"/>
          <w:w w:val="79"/>
          <w:sz w:val="20"/>
          <w:szCs w:val="20"/>
        </w:rPr>
        <w:instrText xml:space="preserve"> ADDIN ZOTERO_ITEM CSL_CITATION {"citationID":"amtev3nrgk","properties":{"formattedCitation":"(Anak, 2015)","plainCitation":"(Anak, 2015)","noteIndex":0},"citationItems":[{"id":"4d9YN8in/HUbhk4vt","uris":["http://zotero.org/users/local/lPa8sfoG/items/48ATNRLU",["http://zotero.org/users/local/lPa8sfoG/items/48ATNRLU"]],"itemData":{"id":1363,"type":"article-journal","title":"Panduan sekolah ramah anak","container-title":"Kementerian Peberdayaan Perempuan dan Perlindungan Anak. Jakarta","source":"Google Scholar","author":[{"family":"Anak","given":"Deputi Tumbuh Kembang"}],"issued":{"date-parts":[["2015"]]}}}],"schema":"https://github.com/citation-style-language/schema/raw/master/csl-citation.json"} </w:instrText>
      </w:r>
      <w:r w:rsidRPr="005543C2">
        <w:rPr>
          <w:rFonts w:ascii="Palatino Linotype" w:eastAsia="Bookman Old Style" w:hAnsi="Palatino Linotype" w:cs="Bookman Old Style"/>
          <w:w w:val="79"/>
          <w:sz w:val="20"/>
          <w:szCs w:val="20"/>
        </w:rPr>
        <w:fldChar w:fldCharType="separate"/>
      </w:r>
      <w:r w:rsidRPr="005543C2">
        <w:rPr>
          <w:rFonts w:ascii="Palatino Linotype" w:hAnsi="Palatino Linotype"/>
          <w:sz w:val="20"/>
          <w:szCs w:val="20"/>
        </w:rPr>
        <w:t>(</w:t>
      </w:r>
      <w:proofErr w:type="spellStart"/>
      <w:r w:rsidRPr="005543C2">
        <w:rPr>
          <w:rFonts w:ascii="Palatino Linotype" w:hAnsi="Palatino Linotype"/>
          <w:sz w:val="20"/>
          <w:szCs w:val="20"/>
        </w:rPr>
        <w:t>Anak</w:t>
      </w:r>
      <w:proofErr w:type="spellEnd"/>
      <w:r w:rsidRPr="005543C2">
        <w:rPr>
          <w:rFonts w:ascii="Palatino Linotype" w:hAnsi="Palatino Linotype"/>
          <w:sz w:val="20"/>
          <w:szCs w:val="20"/>
        </w:rPr>
        <w:t>, 2015)</w:t>
      </w:r>
      <w:r w:rsidRPr="005543C2">
        <w:rPr>
          <w:rFonts w:ascii="Palatino Linotype" w:eastAsia="Bookman Old Style" w:hAnsi="Palatino Linotype" w:cs="Bookman Old Style"/>
          <w:w w:val="79"/>
          <w:sz w:val="20"/>
          <w:szCs w:val="20"/>
        </w:rPr>
        <w:fldChar w:fldCharType="end"/>
      </w:r>
      <w:r w:rsidRPr="005543C2">
        <w:rPr>
          <w:rFonts w:ascii="Palatino Linotype" w:eastAsia="Bookman Old Style" w:hAnsi="Palatino Linotype" w:cs="Bookman Old Style"/>
          <w:w w:val="79"/>
          <w:sz w:val="20"/>
          <w:szCs w:val="20"/>
        </w:rPr>
        <w:t xml:space="preserve">(Child, 2015). In addition to the curriculum, other components are also needed to help create an atmosphere conducive to bullying prevention programs. One of them is the implementation of child-friendly learning activities. In this case, competent and child-rights-trained teachers are truly needed in order that they can implement effective and enjoyable learning and </w:t>
      </w:r>
      <w:proofErr w:type="spellStart"/>
      <w:r w:rsidRPr="005543C2">
        <w:rPr>
          <w:rFonts w:ascii="Palatino Linotype" w:eastAsia="Bookman Old Style" w:hAnsi="Palatino Linotype" w:cs="Bookman Old Style"/>
          <w:w w:val="79"/>
          <w:sz w:val="20"/>
          <w:szCs w:val="20"/>
        </w:rPr>
        <w:t>fulfill</w:t>
      </w:r>
      <w:proofErr w:type="spellEnd"/>
      <w:r w:rsidRPr="005543C2">
        <w:rPr>
          <w:rFonts w:ascii="Palatino Linotype" w:eastAsia="Bookman Old Style" w:hAnsi="Palatino Linotype" w:cs="Bookman Old Style"/>
          <w:w w:val="79"/>
          <w:sz w:val="20"/>
          <w:szCs w:val="20"/>
        </w:rPr>
        <w:t xml:space="preserve"> children’s rights. All of the three schools in East Java observed still lack the resources of child-rights-trained teachers, who understand well about children’s rights. Concerning this condition, training or seminars on fulfilling children’s rights at schools are still needed. As stated by the principal of school A that only six teachers, out of twelve, have attended national-level training in child-friendly schools; One of them was the principal (Novi, 2020). Similarly, in school C only four teachers often take training in child-friendly schools (Annie, 2020), and in school B only three teachers (</w:t>
      </w:r>
      <w:proofErr w:type="spellStart"/>
      <w:r w:rsidRPr="005543C2">
        <w:rPr>
          <w:rFonts w:ascii="Palatino Linotype" w:eastAsia="Bookman Old Style" w:hAnsi="Palatino Linotype" w:cs="Bookman Old Style"/>
          <w:w w:val="79"/>
          <w:sz w:val="20"/>
          <w:szCs w:val="20"/>
        </w:rPr>
        <w:t>Fitriyatin</w:t>
      </w:r>
      <w:proofErr w:type="spellEnd"/>
      <w:r w:rsidRPr="005543C2">
        <w:rPr>
          <w:rFonts w:ascii="Palatino Linotype" w:eastAsia="Bookman Old Style" w:hAnsi="Palatino Linotype" w:cs="Bookman Old Style"/>
          <w:w w:val="79"/>
          <w:sz w:val="20"/>
          <w:szCs w:val="20"/>
        </w:rPr>
        <w:t>, 2020</w:t>
      </w:r>
      <w:r w:rsidRPr="005543C2">
        <w:rPr>
          <w:rFonts w:ascii="Palatino Linotype" w:eastAsia="Bookman Old Style" w:hAnsi="Palatino Linotype" w:cs="Bookman Old Style"/>
          <w:w w:val="80"/>
          <w:kern w:val="20"/>
          <w:sz w:val="20"/>
          <w:szCs w:val="20"/>
        </w:rPr>
        <w:t xml:space="preserve">). Yet, in fact, teacher’s competence is needed in the learning process that involves heterogeneous abilities of children. If teachers master the theory of child-friendly school and understand well about children’s rights, the students will feel comfortable and happy to learn at school. As Lave (1996) said, it is important for teachers to explore ways of understanding learning that does not naturalize, and endures social inequalities in society, by reconsidering learning as a psychosocial phenomenon in collective environment, not individually </w:t>
      </w:r>
      <w:r w:rsidRPr="005543C2">
        <w:rPr>
          <w:rFonts w:ascii="Palatino Linotype" w:eastAsia="Bookman Old Style" w:hAnsi="Palatino Linotype" w:cs="Bookman Old Style"/>
          <w:w w:val="80"/>
          <w:kern w:val="20"/>
          <w:sz w:val="20"/>
          <w:szCs w:val="20"/>
        </w:rPr>
        <w:fldChar w:fldCharType="begin"/>
      </w:r>
      <w:r w:rsidR="005C4A44" w:rsidRPr="005543C2">
        <w:rPr>
          <w:rFonts w:ascii="Palatino Linotype" w:eastAsia="Bookman Old Style" w:hAnsi="Palatino Linotype" w:cs="Bookman Old Style"/>
          <w:w w:val="80"/>
          <w:kern w:val="20"/>
          <w:sz w:val="20"/>
          <w:szCs w:val="20"/>
        </w:rPr>
        <w:instrText xml:space="preserve"> ADDIN ZOTERO_ITEM CSL_CITATION {"citationID":"a24lvjiml7h","properties":{"formattedCitation":"(Lave, 1996)","plainCitation":"(Lave, 1996)","noteIndex":0},"citationItems":[{"id":"4d9YN8in/9pIQ7DWb","uris":["http://zotero.org/users/local/lPa8sfoG/items/Z9HNN77H",["http://zotero.org/users/local/lPa8sfoG/items/Z9HNN77H"]],"itemData":{"id":1386,"type":"article-journal","title":"Teaching, as learning, in practice","container-title":"Mind, culture, and activity","page":"149–164","volume":"3","issue":"3","source":"Google Scholar","author":[{"family":"Lave","given":"Jean"}],"issued":{"date-parts":[["1996"]]}}}],"schema":"https://github.com/citation-style-language/schema/raw/master/csl-citation.json"} </w:instrText>
      </w:r>
      <w:r w:rsidRPr="005543C2">
        <w:rPr>
          <w:rFonts w:ascii="Palatino Linotype" w:eastAsia="Bookman Old Style" w:hAnsi="Palatino Linotype" w:cs="Bookman Old Style"/>
          <w:w w:val="80"/>
          <w:kern w:val="20"/>
          <w:sz w:val="20"/>
          <w:szCs w:val="20"/>
        </w:rPr>
        <w:fldChar w:fldCharType="separate"/>
      </w:r>
      <w:r w:rsidRPr="005543C2">
        <w:rPr>
          <w:rFonts w:ascii="Palatino Linotype" w:hAnsi="Palatino Linotype"/>
          <w:w w:val="80"/>
          <w:kern w:val="20"/>
          <w:sz w:val="20"/>
          <w:szCs w:val="20"/>
        </w:rPr>
        <w:t>(Lave, 1996)</w:t>
      </w:r>
      <w:r w:rsidRPr="005543C2">
        <w:rPr>
          <w:rFonts w:ascii="Palatino Linotype" w:eastAsia="Bookman Old Style" w:hAnsi="Palatino Linotype" w:cs="Bookman Old Style"/>
          <w:w w:val="80"/>
          <w:kern w:val="20"/>
          <w:sz w:val="20"/>
          <w:szCs w:val="20"/>
        </w:rPr>
        <w:fldChar w:fldCharType="end"/>
      </w:r>
      <w:r w:rsidRPr="005543C2">
        <w:rPr>
          <w:rFonts w:ascii="Palatino Linotype" w:eastAsia="Bookman Old Style" w:hAnsi="Palatino Linotype" w:cs="Bookman Old Style"/>
          <w:w w:val="80"/>
          <w:kern w:val="20"/>
          <w:sz w:val="20"/>
          <w:szCs w:val="20"/>
        </w:rPr>
        <w:t xml:space="preserve">. </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Although there is only a limited number of resources that understand children’s rights and child-friendly schools, the teachers still continue to strive to always improve the learning system in the school. It seems that the children have received the same treatment (no discrimination at the school), and felt comfortable in their school environment, especially because the teachers have used a variety of learning strategies (</w:t>
      </w:r>
      <w:proofErr w:type="spellStart"/>
      <w:r w:rsidRPr="005543C2">
        <w:rPr>
          <w:rFonts w:ascii="Palatino Linotype" w:eastAsia="Bookman Old Style" w:hAnsi="Palatino Linotype" w:cs="Bookman Old Style"/>
          <w:w w:val="79"/>
          <w:sz w:val="20"/>
          <w:szCs w:val="20"/>
        </w:rPr>
        <w:t>Muchayyum</w:t>
      </w:r>
      <w:proofErr w:type="spellEnd"/>
      <w:r w:rsidRPr="005543C2">
        <w:rPr>
          <w:rFonts w:ascii="Palatino Linotype" w:eastAsia="Bookman Old Style" w:hAnsi="Palatino Linotype" w:cs="Bookman Old Style"/>
          <w:w w:val="79"/>
          <w:sz w:val="20"/>
          <w:szCs w:val="20"/>
        </w:rPr>
        <w:t>, 2020).</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The written commitment of the principal as well as teachers is a serious form of effort to implement child-friendly school programs. In addition, the participation of students and parents is also needed in order to develop child-friendly school programs. The students have been involved in the policy formulation in the context of learning in the classroom, for example, in determining sanctions for those who are late for a class, or do not do the work given by the teacher. Although parents are less involved in child-friendly school policies especially in the preparation of school work plans and budget, their support for child-friendly school programs is huge. As seen from the response to the questionnaire, 80% of the parents claim to actively support child-friendly school programs and to be often involved in their children activities at home (Documentation, 2020).</w:t>
      </w:r>
    </w:p>
    <w:p w:rsidR="004E5F6F" w:rsidRPr="005543C2" w:rsidRDefault="004E5F6F" w:rsidP="004E5F6F">
      <w:pPr>
        <w:spacing w:before="5"/>
        <w:jc w:val="both"/>
        <w:rPr>
          <w:rFonts w:ascii="Palatino Linotype" w:eastAsia="Bookman Old Style" w:hAnsi="Palatino Linotype" w:cs="Bookman Old Style"/>
          <w:w w:val="79"/>
          <w:sz w:val="20"/>
          <w:szCs w:val="20"/>
        </w:rPr>
      </w:pPr>
      <w:r w:rsidRPr="005543C2">
        <w:rPr>
          <w:rFonts w:ascii="Palatino Linotype" w:eastAsia="Bookman Old Style" w:hAnsi="Palatino Linotype" w:cs="Bookman Old Style"/>
          <w:w w:val="79"/>
          <w:sz w:val="20"/>
          <w:szCs w:val="20"/>
        </w:rPr>
        <w:t xml:space="preserve">In addition to character building strategies through religious activities, a life skills-based education strategy was also developed in the child-friendly schools observed. It can be seen, for example, from data exposure on the learning implementation that has not only run inside the classroom, but also outside by exploring the nature. Learning activities carried out in nature would be more meaningful and memorable than those in the classroom, such as gardening which can be integrated into certain themes. When discussing the theme of future goals, students are invited to do work responsibly. According to one of the teachers in fourth grade, gardening is one example that is often done by utilizing the garden area at the school. Students usually are put in groups and given the task to plant the plants they have chosen; they are responsible to take care and look after the plants until harvest time. Such exercises will make student’s skills in working together and communication well-developed. </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 xml:space="preserve">The effect of gardening program was proven to improve students’ life skills as the results of Carolyn’s study that assessed development of life skills of elementary school students taking part in a one-year school garden program in Texas. The program has offered opportunities for students to improve their skills in teamwork, self-understanding, leadership, communication, volunteerism, and decision making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{"citationID":"a1n8r3kghr4","properties":{"formattedCitation":"(Robinson &amp; Zajicek, 2005)","plainCitation":"(Robinson &amp; Zajicek, 2005)","noteIndex":0},"citationItems":[{"id":"4d9YN8in/1OfSTvCt","uris":["http://zotero.org/users/local/lPa8sfoG/items/EBHYK9W9",["http://zotero.org/users/local/lPa8sfoG/items/EBHYK9W9"]],"itemData":{"id":2484,"type":"article-journal","title":"Growing minds: The effects of a one-year school garden program on six constructs of life skills of elementary school children","container-title":"HortTechnology","page":"453–457","volume":"15","issue":"3","source":"Google Scholar","title-short":"Growing minds","author":[{"family":"Robinson","given":"Carolyn W."},{"family":"Zajicek","given":"Jayne M."}],"issued":{"date-parts":[["2005"]]}}}],"schema":"https://github.com/citation-style-language/schema/raw/master/csl-citation.json"}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 xml:space="preserve">(Robinson &amp; </w:t>
      </w:r>
      <w:proofErr w:type="spellStart"/>
      <w:r w:rsidRPr="005543C2">
        <w:rPr>
          <w:rFonts w:ascii="Palatino Linotype" w:hAnsi="Palatino Linotype"/>
          <w:w w:val="80"/>
          <w:sz w:val="20"/>
          <w:szCs w:val="20"/>
        </w:rPr>
        <w:t>Zajicek</w:t>
      </w:r>
      <w:proofErr w:type="spellEnd"/>
      <w:r w:rsidRPr="005543C2">
        <w:rPr>
          <w:rFonts w:ascii="Palatino Linotype" w:hAnsi="Palatino Linotype"/>
          <w:w w:val="80"/>
          <w:sz w:val="20"/>
          <w:szCs w:val="20"/>
        </w:rPr>
        <w:t>, 2005)</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Such a program, by providing children opportunity to manage a garden, has given an impression of independence and motivation (Alexander, 1995), feeling of respect and a sense of belonging (Barker, 1992). From those researches, it is clear that gardening is an effective way to develop life skills. </w:t>
      </w:r>
    </w:p>
    <w:p w:rsidR="004E5F6F" w:rsidRPr="005543C2" w:rsidRDefault="004E5F6F" w:rsidP="005C4A44">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 xml:space="preserve">Although having similarities with those researches above in terms of students’ life skill increase by gardening, this research found a distinct point that the gardening activities of the school observed were an integrated program, which is designed also </w:t>
      </w:r>
      <w:r w:rsidRPr="005543C2">
        <w:rPr>
          <w:rFonts w:ascii="Palatino Linotype" w:eastAsia="Bookman Old Style" w:hAnsi="Palatino Linotype" w:cs="Bookman Old Style"/>
          <w:w w:val="80"/>
          <w:sz w:val="20"/>
          <w:szCs w:val="20"/>
        </w:rPr>
        <w:lastRenderedPageBreak/>
        <w:t>to improve students’ skill of public speaking. The public speaking activities were carried out both inside and outside the classroom. The habit of presentation since childhood can train children to be confident, able to speak in public and explain something to others using language easy to understand. In principle, child-friendly schools prioritize inclusive, non-discriminatory, and child-</w:t>
      </w:r>
      <w:proofErr w:type="spellStart"/>
      <w:r w:rsidRPr="005543C2">
        <w:rPr>
          <w:rFonts w:ascii="Palatino Linotype" w:eastAsia="Bookman Old Style" w:hAnsi="Palatino Linotype" w:cs="Bookman Old Style"/>
          <w:w w:val="80"/>
          <w:sz w:val="20"/>
          <w:szCs w:val="20"/>
        </w:rPr>
        <w:t>centered</w:t>
      </w:r>
      <w:proofErr w:type="spellEnd"/>
      <w:r w:rsidRPr="005543C2">
        <w:rPr>
          <w:rFonts w:ascii="Palatino Linotype" w:eastAsia="Bookman Old Style" w:hAnsi="Palatino Linotype" w:cs="Bookman Old Style"/>
          <w:w w:val="80"/>
          <w:sz w:val="20"/>
          <w:szCs w:val="20"/>
        </w:rPr>
        <w:t xml:space="preserve"> values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{"citationID":"a149an78v16","properties":{"formattedCitation":"(Clair et al., 2012a)","plainCitation":"(Clair et al., 2012a)","noteIndex":0},"citationItems":[{"id":"4d9YN8in/D0v9VbIZ","uris":["http://zotero.org/users/local/lPa8sfoG/items/YYSSEFKB",["http://zotero.org/users/local/lPa8sfoG/items/YYSSEFKB"]],"itemData":{"id":610,"type":"article-journal","title":"Child rights and quality education: child-friendly schools in Central and Eastern Europe (CEE)","container-title":"European Education","page":"5–22","volume":"44","issue":"2","source":"Google Scholar","title-short":"Child rights and quality education","author":[{"family":"Clair","given":"Nancy"},{"family":"Miske","given":"Shirley"},{"family":"Patel","given":"Deepa"}],"issued":{"date-parts":[["2012"]]}}}],"schema":"https://github.com/citation-style-language/schema/raw/master/csl-citation.json"}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(Clair et al., 2012a)</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With these values, children are seen as active, not passive, learners. Their learning environment has to be healthy, safe, and protective, including free from any practice of bullying. A safe and conducive school environment would lead children free to create and learn without being fearful or threatened. An inclusive school has an open policy for children with disabilities who usually become an object of bullying. It also has to be gender-sensitive, and friendly to women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{"citationID":"a10jbj80ugv","properties":{"formattedCitation":"(Clair et al., 2012b)","plainCitation":"(Clair et al., 2012b)","noteIndex":0},"citationItems":[{"id":"4d9YN8in/MsuCtTv4","uris":["http://zotero.org/users/local/lPa8sfoG/items/24FVJUCH",["http://zotero.org/users/local/lPa8sfoG/items/24FVJUCH"]],"itemData":{"id":516,"type":"article-journal","title":"Child Rights and Quality Education","container-title":"European Education","page":"5-22","volume":"44","issue":"2","source":"Taylor and Francis+NEJM","abstract":"Since the breakup of the Soviet Union and former Yugoslavia, Central and Eastern European (CEE) countries have engaged in education reforms based on international frameworks. One of these, the Child-Friendly Schools (CFS) approach, is distinctively grounded in the Convention on the Rights of the Child (CRC). CFS standards are comprehensive, system-level standards that go beyond academic achievement to include all aspects of child rights. The authors explain the CFS approach; detail the strategies of a CFS standards-based system, focusing on standards; and report on CEE countries' efforts and early results as they implement child-friendly education reforms. The Convention on the Rights of the Child (CRC) declares that all girls and boys in the world are entitled to the right to survival; the right to development (including the right to be educated); the right to protection from all forms of abuse, neglect, and exploitation; and the right to participation in matters that affect their lives and that prepare children to take on increasing roles of responsibility as they mature.","URL":"https://doi.org/10.2753/EUE1056-4934440201","DOI":"10.2753/EUE1056-4934440201","ISSN":"1056-4934","author":[{"family":"Clair","given":"Nancy"},{"family":"Miske","given":"Shirley"},{"family":"Patel","given":"Deepa"}],"issued":{"date-parts":[["2012",7,1]]},"accessed":{"date-parts":[["2020",4,5]]}}}],"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(Clair et al., 2012b)</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At the schools observed, this principle is represented by, for example, separate male and female toilets (Observation, 2020). In other words, child-friendly school model encompasses multi-dimensional aspects, and aims to progressively improve the education in schools towards quality standards by overcoming all problems through a compassionate approach that recognizes the welfare and rights of children as learners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{"citationID":"acf57ddh89","properties":{"formattedCitation":"(Osher et al., 2009)","plainCitation":"(Osher et al., 2009)","noteIndex":0},"citationItems":[{"id":"4d9YN8in/p5tOf6tc","uris":["http://zotero.org/users/local/lPa8sfoG/items/F5X4DNU9",["http://zotero.org/users/local/lPa8sfoG/items/F5X4DNU9"]],"itemData":{"id":1345,"type":"article-journal","title":"UNICEF child friendly schools programming: Global evaluation final report","container-title":"Washington, DC: American Institutes for Research","source":"Google Scholar","title-short":"UNICEF child friendly schools programming","author":[{"family":"Osher","given":"David"},{"family":"Kelly","given":"Dana L."},{"family":"Tolani-Brown","given":"Nitika"},{"family":"Shors","given":"Luke"},{"family":"Chen","given":"Chen-Su"}],"issued":{"date-parts":[["2009"]]}}}],"schema":"https://github.com/citation-style-language/schema/raw/master/csl-citation.json"}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w:t>
      </w:r>
      <w:proofErr w:type="spellStart"/>
      <w:r w:rsidRPr="005543C2">
        <w:rPr>
          <w:rFonts w:ascii="Palatino Linotype" w:hAnsi="Palatino Linotype"/>
          <w:w w:val="80"/>
          <w:sz w:val="20"/>
          <w:szCs w:val="20"/>
        </w:rPr>
        <w:t>Osher</w:t>
      </w:r>
      <w:proofErr w:type="spellEnd"/>
      <w:r w:rsidRPr="005543C2">
        <w:rPr>
          <w:rFonts w:ascii="Palatino Linotype" w:hAnsi="Palatino Linotype"/>
          <w:w w:val="80"/>
          <w:sz w:val="20"/>
          <w:szCs w:val="20"/>
        </w:rPr>
        <w:t xml:space="preserve"> et al., 2009)</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Furthermore, the principle of democratic participation is needed to be maintained in schools because children are rights holders and schools must provide facilities in accordance with their rights, including the right to learn and to develop their talents and interests. Therefore, extracurricular activities such as those at school C, such as archery, swimming, horse riding, flying fox, and cooking, are required to facilitate these rights. In addition, schools also need to provide guidance and </w:t>
      </w:r>
      <w:proofErr w:type="spellStart"/>
      <w:r w:rsidRPr="005543C2">
        <w:rPr>
          <w:rFonts w:ascii="Palatino Linotype" w:eastAsia="Bookman Old Style" w:hAnsi="Palatino Linotype" w:cs="Bookman Old Style"/>
          <w:w w:val="80"/>
          <w:sz w:val="20"/>
          <w:szCs w:val="20"/>
        </w:rPr>
        <w:t>counseling</w:t>
      </w:r>
      <w:proofErr w:type="spellEnd"/>
      <w:r w:rsidRPr="005543C2">
        <w:rPr>
          <w:rFonts w:ascii="Palatino Linotype" w:eastAsia="Bookman Old Style" w:hAnsi="Palatino Linotype" w:cs="Bookman Old Style"/>
          <w:w w:val="80"/>
          <w:sz w:val="20"/>
          <w:szCs w:val="20"/>
        </w:rPr>
        <w:t xml:space="preserve"> service that supports the practices of justice, non-discrimination, and participation. In child-friendly schools, psychologists are also provided for students and parents who need special services (</w:t>
      </w:r>
      <w:proofErr w:type="spellStart"/>
      <w:r w:rsidRPr="005543C2">
        <w:rPr>
          <w:rFonts w:ascii="Palatino Linotype" w:eastAsia="Bookman Old Style" w:hAnsi="Palatino Linotype" w:cs="Bookman Old Style"/>
          <w:w w:val="80"/>
          <w:sz w:val="20"/>
          <w:szCs w:val="20"/>
        </w:rPr>
        <w:t>Ulfa</w:t>
      </w:r>
      <w:proofErr w:type="spellEnd"/>
      <w:r w:rsidRPr="005543C2">
        <w:rPr>
          <w:rFonts w:ascii="Palatino Linotype" w:eastAsia="Bookman Old Style" w:hAnsi="Palatino Linotype" w:cs="Bookman Old Style"/>
          <w:w w:val="80"/>
          <w:sz w:val="20"/>
          <w:szCs w:val="20"/>
        </w:rPr>
        <w:t xml:space="preserve">, 2020). At the elementary school age, children experience extraordinary stages of development because it is the peak of children’s time learning to develop their personality. Stages of child development will be finished after the age of 12. Above the age, personality can still change but difficult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{"citationID":"av079qpguq","properties":{"formattedCitation":"(Hurlock, 1978)","plainCitation":"(Hurlock, 1978)","noteIndex":0},"citationItems":[{"id":"4d9YN8in/eUAMBj2c","uris":["http://zotero.org/users/local/lPa8sfoG/items/8A6BMY9P",["http://zotero.org/users/local/lPa8sfoG/items/8A6BMY9P"]],"itemData":{"id":1381,"type":"book","title":"Child growth and development","publisher":"Tata McGraw-Hill Education","source":"Google Scholar","author":[{"family":"Hurlock","given":"Elizabeth B."}],"issued":{"date-parts":[["1978"]]}}}],"schema":"https://github.com/citation-style-language/schema/raw/master/csl-citation.json"}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005C4A44" w:rsidRPr="005543C2">
        <w:rPr>
          <w:rFonts w:ascii="Palatino Linotype" w:hAnsi="Palatino Linotype"/>
          <w:sz w:val="20"/>
          <w:szCs w:val="20"/>
        </w:rPr>
        <w:t>(Hurlock, 1978)</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{"citationID":"a113q0pk4c8","properties":{"formattedCitation":"(Hurlock, 2001)","plainCitation":"(Hurlock, 2001)","noteIndex":0},"citationItems":[{"id":"4d9YN8in/Spm8rs1W","uris":["http://zotero.org/users/local/lPa8sfoG/items/DCN7HRUF",["http://zotero.org/users/local/lPa8sfoG/items/DCN7HRUF"]],"itemData":{"id":1379,"type":"book","title":"Developmental psychology","publisher":"Tata McGraw-Hill Education","source":"Google Scholar","author":[{"family":"Hurlock","given":"Elizabeth Bergner"}],"issued":{"date-parts":[["2001"]]}}}],"schema":"https://github.com/citation-style-language/schema/raw/master/csl-citation.json"}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005C4A44" w:rsidRPr="005543C2">
        <w:rPr>
          <w:rFonts w:ascii="Palatino Linotype" w:hAnsi="Palatino Linotype"/>
          <w:sz w:val="20"/>
          <w:szCs w:val="20"/>
        </w:rPr>
        <w:t>(Hurlock, 2001)</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 xml:space="preserve">Guidance and </w:t>
      </w:r>
      <w:proofErr w:type="spellStart"/>
      <w:r w:rsidRPr="005543C2">
        <w:rPr>
          <w:rFonts w:ascii="Palatino Linotype" w:eastAsia="Bookman Old Style" w:hAnsi="Palatino Linotype" w:cs="Bookman Old Style"/>
          <w:w w:val="80"/>
          <w:sz w:val="20"/>
          <w:szCs w:val="20"/>
        </w:rPr>
        <w:t>counseling</w:t>
      </w:r>
      <w:proofErr w:type="spellEnd"/>
      <w:r w:rsidRPr="005543C2">
        <w:rPr>
          <w:rFonts w:ascii="Palatino Linotype" w:eastAsia="Bookman Old Style" w:hAnsi="Palatino Linotype" w:cs="Bookman Old Style"/>
          <w:w w:val="80"/>
          <w:sz w:val="20"/>
          <w:szCs w:val="20"/>
        </w:rPr>
        <w:t xml:space="preserve"> service are very helpful for children to understand their talents and interests because every child certainly has it. In the child-friendly schools, each student receives guidance and </w:t>
      </w:r>
      <w:proofErr w:type="spellStart"/>
      <w:r w:rsidRPr="005543C2">
        <w:rPr>
          <w:rFonts w:ascii="Palatino Linotype" w:eastAsia="Bookman Old Style" w:hAnsi="Palatino Linotype" w:cs="Bookman Old Style"/>
          <w:w w:val="80"/>
          <w:sz w:val="20"/>
          <w:szCs w:val="20"/>
        </w:rPr>
        <w:t>counseling</w:t>
      </w:r>
      <w:proofErr w:type="spellEnd"/>
      <w:r w:rsidRPr="005543C2">
        <w:rPr>
          <w:rFonts w:ascii="Palatino Linotype" w:eastAsia="Bookman Old Style" w:hAnsi="Palatino Linotype" w:cs="Bookman Old Style"/>
          <w:w w:val="80"/>
          <w:sz w:val="20"/>
          <w:szCs w:val="20"/>
        </w:rPr>
        <w:t xml:space="preserve"> service once a week, accompanied by a guidance and </w:t>
      </w:r>
      <w:proofErr w:type="spellStart"/>
      <w:r w:rsidRPr="005543C2">
        <w:rPr>
          <w:rFonts w:ascii="Palatino Linotype" w:eastAsia="Bookman Old Style" w:hAnsi="Palatino Linotype" w:cs="Bookman Old Style"/>
          <w:w w:val="80"/>
          <w:sz w:val="20"/>
          <w:szCs w:val="20"/>
        </w:rPr>
        <w:t>counseling</w:t>
      </w:r>
      <w:proofErr w:type="spellEnd"/>
      <w:r w:rsidRPr="005543C2">
        <w:rPr>
          <w:rFonts w:ascii="Palatino Linotype" w:eastAsia="Bookman Old Style" w:hAnsi="Palatino Linotype" w:cs="Bookman Old Style"/>
          <w:w w:val="80"/>
          <w:sz w:val="20"/>
          <w:szCs w:val="20"/>
        </w:rPr>
        <w:t xml:space="preserve"> teacher, and even by a psychologist for that who has special needs (Linda, 2020). In addition, there are some optional extracurricular programs that the children can join according to their talents and interests such as outbound, flying fox, archery, swimming, and horse riding. These activities are conducted every Friday before </w:t>
      </w:r>
      <w:proofErr w:type="spellStart"/>
      <w:r w:rsidRPr="005543C2">
        <w:rPr>
          <w:rFonts w:ascii="Palatino Linotype" w:eastAsia="Bookman Old Style" w:hAnsi="Palatino Linotype" w:cs="Bookman Old Style"/>
          <w:w w:val="80"/>
          <w:sz w:val="20"/>
          <w:szCs w:val="20"/>
        </w:rPr>
        <w:t>Jum’at</w:t>
      </w:r>
      <w:proofErr w:type="spellEnd"/>
      <w:r w:rsidRPr="005543C2">
        <w:rPr>
          <w:rFonts w:ascii="Palatino Linotype" w:eastAsia="Bookman Old Style" w:hAnsi="Palatino Linotype" w:cs="Bookman Old Style"/>
          <w:w w:val="80"/>
          <w:sz w:val="20"/>
          <w:szCs w:val="20"/>
        </w:rPr>
        <w:t xml:space="preserve"> prayer time. Some other activities are organized every month to train children’s entrepreneurship and creativity such as SAE Mart and SAE Show, usually as a peak event of certain themes. All these activities certainly have their respective goals. Children’s time at school is full of activities, supposing that the more training is done, the more talent will be shaped. There will be no opportunity for children to play around while learning; all are given responsibility. The activities are carried out based on previous agreement, and the rules of the game are made by the teachers and students together. Therefore, if someone breaks the rules, he/she will take the consequences. In this case, a child-friendly school is positioned as a life skills education model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{"citationID":"arrsep33hr","properties":{"formattedCitation":"(Osher et al., 2009)","plainCitation":"(Osher et al., 2009)","noteIndex":0},"citationItems":[{"id":"4d9YN8in/p5tOf6tc","uris":["http://zotero.org/users/local/lPa8sfoG/items/F5X4DNU9",["http://zotero.org/users/local/lPa8sfoG/items/F5X4DNU9"]],"itemData":{"id":1345,"type":"article-journal","title":"UNICEF child friendly schools programming: Global evaluation final report","container-title":"Washington, DC: American Institutes for Research","source":"Google Scholar","title-short":"UNICEF child friendly schools programming","author":[{"family":"Osher","given":"David"},{"family":"Kelly","given":"Dana L."},{"family":"Tolani-Brown","given":"Nitika"},{"family":"Shors","given":"Luke"},{"family":"Chen","given":"Chen-Su"}],"issued":{"date-parts":[["2009"]]}}}],"schema":"https://github.com/citation-style-language/schema/raw/master/csl-citation.json"}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w:t>
      </w:r>
      <w:proofErr w:type="spellStart"/>
      <w:r w:rsidRPr="005543C2">
        <w:rPr>
          <w:rFonts w:ascii="Palatino Linotype" w:hAnsi="Palatino Linotype"/>
          <w:w w:val="80"/>
          <w:sz w:val="20"/>
          <w:szCs w:val="20"/>
        </w:rPr>
        <w:t>Osher</w:t>
      </w:r>
      <w:proofErr w:type="spellEnd"/>
      <w:r w:rsidRPr="005543C2">
        <w:rPr>
          <w:rFonts w:ascii="Palatino Linotype" w:hAnsi="Palatino Linotype"/>
          <w:w w:val="80"/>
          <w:sz w:val="20"/>
          <w:szCs w:val="20"/>
        </w:rPr>
        <w:t xml:space="preserve"> et al., 2009)</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that integrates the values of inclusive, democratic, and character education. </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At the schools observed, the learning activities are more flexible than those at other general schools. The children learn happily and feel comfortable to stay longer at the school. The learning methods used are integrated, joyful, and cooperative learning (Budi, 2020). A school should be a laboratory of life that provides real learning experiences and invites students to feel what they are going through and to discuss future challenges. In addition, in the context of developing information processing and communication skills, the students are familiarized with presentation and speaking in front of their friends. In this way, the students have received public speaking training indirectly.</w:t>
      </w:r>
    </w:p>
    <w:p w:rsidR="004E5F6F" w:rsidRPr="005543C2" w:rsidRDefault="004E5F6F" w:rsidP="004E5F6F">
      <w:pPr>
        <w:spacing w:before="5"/>
        <w:jc w:val="both"/>
        <w:rPr>
          <w:rFonts w:ascii="Palatino Linotype" w:eastAsia="Bookman Old Style" w:hAnsi="Palatino Linotype" w:cs="Bookman Old Style"/>
          <w:w w:val="80"/>
          <w:sz w:val="20"/>
          <w:szCs w:val="20"/>
        </w:rPr>
      </w:pPr>
      <w:r w:rsidRPr="005543C2">
        <w:rPr>
          <w:rFonts w:ascii="Palatino Linotype" w:eastAsia="Bookman Old Style" w:hAnsi="Palatino Linotype" w:cs="Bookman Old Style"/>
          <w:w w:val="80"/>
          <w:sz w:val="20"/>
          <w:szCs w:val="20"/>
        </w:rPr>
        <w:t>Another child-friendly school observed prioritizes the values of independence, social and natural sciences in children’s learning activities. As in school B, natural environment become a source of students’ learning and is used as a mean of knowing more about themselves and their Creator, so that the children are to have noble character with critical awareness (</w:t>
      </w:r>
      <w:proofErr w:type="spellStart"/>
      <w:r w:rsidRPr="005543C2">
        <w:rPr>
          <w:rFonts w:ascii="Palatino Linotype" w:eastAsia="Bookman Old Style" w:hAnsi="Palatino Linotype" w:cs="Bookman Old Style"/>
          <w:w w:val="80"/>
          <w:sz w:val="20"/>
          <w:szCs w:val="20"/>
        </w:rPr>
        <w:t>Fitriatin</w:t>
      </w:r>
      <w:proofErr w:type="spellEnd"/>
      <w:r w:rsidRPr="005543C2">
        <w:rPr>
          <w:rFonts w:ascii="Palatino Linotype" w:eastAsia="Bookman Old Style" w:hAnsi="Palatino Linotype" w:cs="Bookman Old Style"/>
          <w:w w:val="80"/>
          <w:sz w:val="20"/>
          <w:szCs w:val="20"/>
        </w:rPr>
        <w:t xml:space="preserve">, 2020). In general, child-friendly school activities provide opportunities for children to develop their potential, and offer supportive environmental facilities to practice their creativity. </w:t>
      </w:r>
    </w:p>
    <w:p w:rsidR="005B5AEC" w:rsidRPr="005543C2" w:rsidRDefault="004E5F6F" w:rsidP="005C4A44">
      <w:pPr>
        <w:spacing w:before="5"/>
        <w:jc w:val="both"/>
        <w:rPr>
          <w:rFonts w:ascii="Palatino Linotype" w:eastAsia="Bookman Old Style" w:hAnsi="Palatino Linotype" w:cs="Bookman Old Style"/>
          <w:w w:val="80"/>
          <w:sz w:val="20"/>
          <w:szCs w:val="20"/>
          <w:lang w:val="id-ID"/>
        </w:rPr>
      </w:pPr>
      <w:r w:rsidRPr="005543C2">
        <w:rPr>
          <w:rFonts w:ascii="Palatino Linotype" w:eastAsia="Bookman Old Style" w:hAnsi="Palatino Linotype" w:cs="Bookman Old Style"/>
          <w:w w:val="80"/>
          <w:sz w:val="20"/>
          <w:szCs w:val="20"/>
        </w:rPr>
        <w:lastRenderedPageBreak/>
        <w:t xml:space="preserve">The implementation of child-friendly school programs requires support from all stakeholders. Students, parents, and community representatives should be involved in all stages of child-friendly school program, starting from the planning formulation, management, implementation, to evaluation. According to UNICEF observation and survey on child-friendly schools in the Philippines and Thailand, schools that successfully develop a learning environment </w:t>
      </w:r>
      <w:proofErr w:type="spellStart"/>
      <w:r w:rsidRPr="005543C2">
        <w:rPr>
          <w:rFonts w:ascii="Palatino Linotype" w:eastAsia="Bookman Old Style" w:hAnsi="Palatino Linotype" w:cs="Bookman Old Style"/>
          <w:w w:val="80"/>
          <w:sz w:val="20"/>
          <w:szCs w:val="20"/>
        </w:rPr>
        <w:t>centered</w:t>
      </w:r>
      <w:proofErr w:type="spellEnd"/>
      <w:r w:rsidRPr="005543C2">
        <w:rPr>
          <w:rFonts w:ascii="Palatino Linotype" w:eastAsia="Bookman Old Style" w:hAnsi="Palatino Linotype" w:cs="Bookman Old Style"/>
          <w:w w:val="80"/>
          <w:sz w:val="20"/>
          <w:szCs w:val="20"/>
        </w:rPr>
        <w:t xml:space="preserve"> in child, teachers, and parent interest all together have shown a significant change in outcomes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{"citationID":"a2gjucbuv7m","properties":{"formattedCitation":"(Osher et al., 2009)","plainCitation":"(Osher et al., 2009)","noteIndex":0},"citationItems":[{"id":"4d9YN8in/p5tOf6tc","uris":["http://zotero.org/users/local/lPa8sfoG/items/F5X4DNU9",["http://zotero.org/users/local/lPa8sfoG/items/F5X4DNU9"]],"itemData":{"id":1345,"type":"article-journal","title":"UNICEF child friendly schools programming: Global evaluation final report","container-title":"Washington, DC: American Institutes for Research","source":"Google Scholar","title-short":"UNICEF child friendly schools programming","author":[{"family":"Osher","given":"David"},{"family":"Kelly","given":"Dana L."},{"family":"Tolani-Brown","given":"Nitika"},{"family":"Shors","given":"Luke"},{"family":"Chen","given":"Chen-Su"}],"issued":{"date-parts":[["2009"]]}}}],"schema":"https://github.com/citation-style-language/schema/raw/master/csl-citation.json"}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w:t>
      </w:r>
      <w:proofErr w:type="spellStart"/>
      <w:r w:rsidRPr="005543C2">
        <w:rPr>
          <w:rFonts w:ascii="Palatino Linotype" w:hAnsi="Palatino Linotype"/>
          <w:w w:val="80"/>
          <w:sz w:val="20"/>
          <w:szCs w:val="20"/>
        </w:rPr>
        <w:t>Osher</w:t>
      </w:r>
      <w:proofErr w:type="spellEnd"/>
      <w:r w:rsidRPr="005543C2">
        <w:rPr>
          <w:rFonts w:ascii="Palatino Linotype" w:hAnsi="Palatino Linotype"/>
          <w:w w:val="80"/>
          <w:sz w:val="20"/>
          <w:szCs w:val="20"/>
        </w:rPr>
        <w:t xml:space="preserve"> et al., 2009)</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The same research is carried out in the South Africa. Despite the enormous challenges found, the child-friendly school programs have significantly contributed in overcoming many education problems there so its objectives are integrated into education strategies developed by the Ministry of Education of South Africa. In Indonesia itself, the child-friendly school program is promoted by the government towards anti-violence including anti-bullying education. However, not all schools apply this child-friendly school model, due to the lack of institution readiness in terms of meeting the standards of several components set by the government. One of the biggest obstacles in the implementation of child-friendly schools in Indonesia is the availability of resources of school principals and teachers trained in child rights and CFS </w:t>
      </w:r>
      <w:r w:rsidRPr="005543C2">
        <w:rPr>
          <w:rFonts w:ascii="Palatino Linotype" w:eastAsia="Bookman Old Style" w:hAnsi="Palatino Linotype" w:cs="Bookman Old Style"/>
          <w:w w:val="80"/>
          <w:sz w:val="20"/>
          <w:szCs w:val="20"/>
        </w:rPr>
        <w:fldChar w:fldCharType="begin"/>
      </w:r>
      <w:r w:rsidR="005C4A44" w:rsidRPr="005543C2">
        <w:rPr>
          <w:rFonts w:ascii="Palatino Linotype" w:eastAsia="Bookman Old Style" w:hAnsi="Palatino Linotype" w:cs="Bookman Old Style"/>
          <w:w w:val="80"/>
          <w:sz w:val="20"/>
          <w:szCs w:val="20"/>
        </w:rPr>
        <w:instrText xml:space="preserve"> ADDIN ZOTERO_ITEM CSL_CITATION {"citationID":"a1hqav60pr8","properties":{"formattedCitation":"(Utami et al., 2017)","plainCitation":"(Utami et al., 2017)","noteIndex":0},"citationItems":[{"id":"4d9YN8in/DpDLJNrE","uris":["http://zotero.org/users/local/lPa8sfoG/items/DF3NIBPZ",["http://zotero.org/users/local/lPa8sfoG/items/DF3NIBPZ"]],"itemData":{"id":1356,"type":"article-journal","title":"Implementasi Penerapan Sekolah Ramah Anak Pada Penyelenggaraan Pendidikan Sekolah Dasar","container-title":"The 5th URECOL Proceeding","page":"170–176","source":"Google Scholar","author":[{"family":"Utami","given":"Ratnasari Diah"},{"family":"Saputri","given":"Mulat Kurnianingsih Dwi"},{"family":"Kartikasari","given":"Farida Nur"}],"issued":{"date-parts":[["2017"]]}}}],"schema":"https://github.com/citation-style-language/schema/raw/master/csl-citation.json"} </w:instrText>
      </w:r>
      <w:r w:rsidRPr="005543C2">
        <w:rPr>
          <w:rFonts w:ascii="Palatino Linotype" w:eastAsia="Bookman Old Style" w:hAnsi="Palatino Linotype" w:cs="Bookman Old Style"/>
          <w:w w:val="80"/>
          <w:sz w:val="20"/>
          <w:szCs w:val="20"/>
        </w:rPr>
        <w:fldChar w:fldCharType="separate"/>
      </w:r>
      <w:r w:rsidRPr="005543C2">
        <w:rPr>
          <w:rFonts w:ascii="Palatino Linotype" w:hAnsi="Palatino Linotype"/>
          <w:w w:val="80"/>
          <w:sz w:val="20"/>
          <w:szCs w:val="20"/>
        </w:rPr>
        <w:t>(</w:t>
      </w:r>
      <w:proofErr w:type="spellStart"/>
      <w:r w:rsidRPr="005543C2">
        <w:rPr>
          <w:rFonts w:ascii="Palatino Linotype" w:hAnsi="Palatino Linotype"/>
          <w:w w:val="80"/>
          <w:sz w:val="20"/>
          <w:szCs w:val="20"/>
        </w:rPr>
        <w:t>Utami</w:t>
      </w:r>
      <w:proofErr w:type="spellEnd"/>
      <w:r w:rsidRPr="005543C2">
        <w:rPr>
          <w:rFonts w:ascii="Palatino Linotype" w:hAnsi="Palatino Linotype"/>
          <w:w w:val="80"/>
          <w:sz w:val="20"/>
          <w:szCs w:val="20"/>
        </w:rPr>
        <w:t xml:space="preserve"> et al., 2017)</w:t>
      </w:r>
      <w:r w:rsidRPr="005543C2">
        <w:rPr>
          <w:rFonts w:ascii="Palatino Linotype" w:eastAsia="Bookman Old Style" w:hAnsi="Palatino Linotype" w:cs="Bookman Old Style"/>
          <w:w w:val="80"/>
          <w:sz w:val="20"/>
          <w:szCs w:val="20"/>
        </w:rPr>
        <w:fldChar w:fldCharType="end"/>
      </w:r>
      <w:r w:rsidRPr="005543C2">
        <w:rPr>
          <w:rFonts w:ascii="Palatino Linotype" w:eastAsia="Bookman Old Style" w:hAnsi="Palatino Linotype" w:cs="Bookman Old Style"/>
          <w:w w:val="80"/>
          <w:sz w:val="20"/>
          <w:szCs w:val="20"/>
        </w:rPr>
        <w:t xml:space="preserve">. Therefore, it needs a hard effort to develop child-friendly schools in accordance with existing conditions. This situation is also faced in other countries. According to a report from the UNICEF Education officials, the lack of resources has become the biggest challenge in six countries visited namely Nigeria, South Africa, the Philippines, Thailand, Guyana, and Nicaragua. At the same time, the UNICEF Education officials point out that many aspects of the child-friendly school model still can be applied even under some limitation such as in facilities and funds. Most important thing is strong commitment of principal, teachers, parents, and the community to develop a child-friendly school so its programs will be realized and successfully will reach the goal. From the description above, we have seen a number of child-friendly school strategies developed in Indonesia in order to prevent bullying: </w:t>
      </w:r>
      <w:r w:rsidRPr="005543C2">
        <w:rPr>
          <w:rFonts w:ascii="Palatino Linotype" w:eastAsia="Bookman Old Style" w:hAnsi="Palatino Linotype" w:cs="Bookman Old Style"/>
          <w:i/>
          <w:iCs/>
          <w:w w:val="80"/>
          <w:sz w:val="20"/>
          <w:szCs w:val="20"/>
        </w:rPr>
        <w:t>first</w:t>
      </w:r>
      <w:r w:rsidRPr="005543C2">
        <w:rPr>
          <w:rFonts w:ascii="Palatino Linotype" w:eastAsia="Bookman Old Style" w:hAnsi="Palatino Linotype" w:cs="Bookman Old Style"/>
          <w:w w:val="80"/>
          <w:sz w:val="20"/>
          <w:szCs w:val="20"/>
        </w:rPr>
        <w:t xml:space="preserve">, life skills-based learning activities by developing students’ potential; and, </w:t>
      </w:r>
      <w:r w:rsidRPr="005543C2">
        <w:rPr>
          <w:rFonts w:ascii="Palatino Linotype" w:eastAsia="Bookman Old Style" w:hAnsi="Palatino Linotype" w:cs="Bookman Old Style"/>
          <w:i/>
          <w:iCs/>
          <w:w w:val="80"/>
          <w:sz w:val="20"/>
          <w:szCs w:val="20"/>
        </w:rPr>
        <w:t>second</w:t>
      </w:r>
      <w:r w:rsidRPr="005543C2">
        <w:rPr>
          <w:rFonts w:ascii="Palatino Linotype" w:eastAsia="Bookman Old Style" w:hAnsi="Palatino Linotype" w:cs="Bookman Old Style"/>
          <w:w w:val="80"/>
          <w:sz w:val="20"/>
          <w:szCs w:val="20"/>
        </w:rPr>
        <w:t xml:space="preserve">, character education-based learning activities that integrate religious values with natural sciences. </w:t>
      </w:r>
    </w:p>
    <w:p w:rsidR="005B5AEC" w:rsidRPr="005543C2" w:rsidRDefault="005B5AEC" w:rsidP="002A02C2">
      <w:pPr>
        <w:pStyle w:val="Alishlah21heading1"/>
        <w:rPr>
          <w:rFonts w:eastAsia="Arial"/>
          <w:szCs w:val="20"/>
        </w:rPr>
      </w:pPr>
      <w:r w:rsidRPr="005543C2">
        <w:rPr>
          <w:rFonts w:eastAsia="Arial"/>
          <w:szCs w:val="20"/>
        </w:rPr>
        <w:t xml:space="preserve">CONCLUSION </w:t>
      </w:r>
    </w:p>
    <w:p w:rsidR="005C4A44" w:rsidRPr="005543C2" w:rsidRDefault="005C4A44" w:rsidP="005C4A44">
      <w:pPr>
        <w:pStyle w:val="Alishlah21heading1"/>
        <w:numPr>
          <w:ilvl w:val="0"/>
          <w:numId w:val="0"/>
        </w:numPr>
        <w:jc w:val="both"/>
        <w:rPr>
          <w:b w:val="0"/>
          <w:szCs w:val="20"/>
          <w:lang w:val="id-ID" w:eastAsia="de-DE"/>
        </w:rPr>
      </w:pPr>
      <w:r w:rsidRPr="005543C2">
        <w:rPr>
          <w:b w:val="0"/>
          <w:szCs w:val="20"/>
          <w:lang w:eastAsia="de-DE"/>
        </w:rPr>
        <w:t xml:space="preserve">Anti-bullying education can be carried out in elementary schools by applying child-friendly school programs covering six components i.e. child-friendly policies, child-friendly learning activities, child rights-trained educators, child-friendly facilities and infrastructure, children participation, and community participation. The strategies used include life skills-based learning activities by developing students’ potential such as public speaking and gardening, and character education-based learning activities that integrate religious values with natural science. Both of these strategies can be run to anticipate bullying in elementary schools. In addition, collaboration with parents and the community is certainly needed to control student’s activities at home. Such a </w:t>
      </w:r>
      <w:proofErr w:type="gramStart"/>
      <w:r w:rsidRPr="005543C2">
        <w:rPr>
          <w:b w:val="0"/>
          <w:szCs w:val="20"/>
          <w:lang w:eastAsia="de-DE"/>
        </w:rPr>
        <w:t>conducive</w:t>
      </w:r>
      <w:proofErr w:type="gramEnd"/>
      <w:r w:rsidRPr="005543C2">
        <w:rPr>
          <w:b w:val="0"/>
          <w:szCs w:val="20"/>
          <w:lang w:eastAsia="de-DE"/>
        </w:rPr>
        <w:t xml:space="preserve"> school environment has made students feel comfortable and study calmly at school.</w:t>
      </w:r>
    </w:p>
    <w:p w:rsidR="005B5AEC" w:rsidRPr="005543C2" w:rsidRDefault="005B5AEC" w:rsidP="002A02C2">
      <w:pPr>
        <w:pStyle w:val="Alishlah21heading1"/>
        <w:numPr>
          <w:ilvl w:val="0"/>
          <w:numId w:val="0"/>
        </w:numPr>
        <w:rPr>
          <w:rFonts w:eastAsia="Arial"/>
          <w:szCs w:val="20"/>
        </w:rPr>
      </w:pPr>
      <w:r w:rsidRPr="005543C2">
        <w:rPr>
          <w:rFonts w:eastAsia="Arial"/>
          <w:szCs w:val="20"/>
        </w:rPr>
        <w:t>REFERENCES</w:t>
      </w:r>
    </w:p>
    <w:p w:rsidR="005C4A44" w:rsidRPr="005543C2" w:rsidRDefault="005C4A44" w:rsidP="005C4A44">
      <w:pPr>
        <w:pStyle w:val="Alishlah71References"/>
        <w:rPr>
          <w:lang w:val="en-US"/>
        </w:rPr>
      </w:pPr>
      <w:r w:rsidRPr="005543C2">
        <w:rPr>
          <w:lang w:val="en-US"/>
        </w:rPr>
        <w:fldChar w:fldCharType="begin"/>
      </w:r>
      <w:r w:rsidRPr="005543C2">
        <w:rPr>
          <w:lang w:val="en-US"/>
        </w:rPr>
        <w:instrText xml:space="preserve"> ADDIN ZOTERO_BIBL {"uncited":[],"omitted":[],"custom":[]} CSL_BIBLIOGRAPHY </w:instrText>
      </w:r>
      <w:r w:rsidRPr="005543C2">
        <w:rPr>
          <w:lang w:val="en-US"/>
        </w:rPr>
        <w:fldChar w:fldCharType="separate"/>
      </w:r>
      <w:r w:rsidRPr="005543C2">
        <w:rPr>
          <w:lang w:val="en-US"/>
        </w:rPr>
        <w:t xml:space="preserve">Alikasifoglu, M., Erginoz, E., Ercan, O., Uysal, O., &amp; Albayrak-Kaymak, D. (2007). Bullying behaviours and psychosocial health: Results from a cross-sectional survey among high school students in Istanbul, Turkey. </w:t>
      </w:r>
      <w:r w:rsidRPr="005543C2">
        <w:rPr>
          <w:i/>
          <w:iCs/>
          <w:lang w:val="en-US"/>
        </w:rPr>
        <w:t>European Journal of Pediatrics</w:t>
      </w:r>
      <w:r w:rsidRPr="005543C2">
        <w:rPr>
          <w:lang w:val="en-US"/>
        </w:rPr>
        <w:t xml:space="preserve">, </w:t>
      </w:r>
      <w:r w:rsidRPr="005543C2">
        <w:rPr>
          <w:i/>
          <w:iCs/>
          <w:lang w:val="en-US"/>
        </w:rPr>
        <w:t>166</w:t>
      </w:r>
      <w:r w:rsidRPr="005543C2">
        <w:rPr>
          <w:lang w:val="en-US"/>
        </w:rPr>
        <w:t>(12), 1253. https://doi.org/10.1007/s00431-006-0411-x</w:t>
      </w:r>
    </w:p>
    <w:p w:rsidR="005C4A44" w:rsidRPr="005543C2" w:rsidRDefault="005C4A44" w:rsidP="005C4A44">
      <w:pPr>
        <w:pStyle w:val="Alishlah71References"/>
        <w:rPr>
          <w:lang w:val="en-US"/>
        </w:rPr>
      </w:pPr>
      <w:r w:rsidRPr="005543C2">
        <w:rPr>
          <w:lang w:val="en-US"/>
        </w:rPr>
        <w:t xml:space="preserve">Anak, D. T. K. (2015). Panduan sekolah ramah anak. </w:t>
      </w:r>
      <w:r w:rsidRPr="005543C2">
        <w:rPr>
          <w:i/>
          <w:iCs/>
          <w:lang w:val="en-US"/>
        </w:rPr>
        <w:t>Kementerian Peberdayaan Perempuan Dan Perlindungan Anak. Jakarta</w:t>
      </w:r>
      <w:r w:rsidRPr="005543C2">
        <w:rPr>
          <w:lang w:val="en-US"/>
        </w:rPr>
        <w:t>.</w:t>
      </w:r>
    </w:p>
    <w:p w:rsidR="005C4A44" w:rsidRPr="005543C2" w:rsidRDefault="005C4A44" w:rsidP="005C4A44">
      <w:pPr>
        <w:pStyle w:val="Alishlah71References"/>
        <w:rPr>
          <w:lang w:val="en-US"/>
        </w:rPr>
      </w:pPr>
      <w:r w:rsidRPr="005543C2">
        <w:rPr>
          <w:lang w:val="en-US"/>
        </w:rPr>
        <w:t xml:space="preserve">Aziz, H. (2018). Kurikulum Integratif Berbasis Nilai-Nilai Islam (Penelitian Di SMP IT Fithrah Insani Kabupaten Bandung Barat). </w:t>
      </w:r>
      <w:r w:rsidRPr="005543C2">
        <w:rPr>
          <w:i/>
          <w:iCs/>
          <w:lang w:val="en-US"/>
        </w:rPr>
        <w:t>TADRIS: Jurnal Pendidikan Islam</w:t>
      </w:r>
      <w:r w:rsidRPr="005543C2">
        <w:rPr>
          <w:lang w:val="en-US"/>
        </w:rPr>
        <w:t xml:space="preserve">, </w:t>
      </w:r>
      <w:r w:rsidRPr="005543C2">
        <w:rPr>
          <w:i/>
          <w:iCs/>
          <w:lang w:val="en-US"/>
        </w:rPr>
        <w:t>13</w:t>
      </w:r>
      <w:r w:rsidRPr="005543C2">
        <w:rPr>
          <w:lang w:val="en-US"/>
        </w:rPr>
        <w:t>(1), 94–110.</w:t>
      </w:r>
    </w:p>
    <w:p w:rsidR="005C4A44" w:rsidRPr="005543C2" w:rsidRDefault="005C4A44" w:rsidP="005C4A44">
      <w:pPr>
        <w:pStyle w:val="Alishlah71References"/>
        <w:rPr>
          <w:lang w:val="en-US"/>
        </w:rPr>
      </w:pPr>
      <w:r w:rsidRPr="005543C2">
        <w:rPr>
          <w:lang w:val="en-US"/>
        </w:rPr>
        <w:t xml:space="preserve">Baldry, A. C. (2003). Bullying in schools and exposure to domestic violence. </w:t>
      </w:r>
      <w:r w:rsidRPr="005543C2">
        <w:rPr>
          <w:i/>
          <w:iCs/>
          <w:lang w:val="en-US"/>
        </w:rPr>
        <w:t>Child Abuse &amp; Neglect</w:t>
      </w:r>
      <w:r w:rsidRPr="005543C2">
        <w:rPr>
          <w:lang w:val="en-US"/>
        </w:rPr>
        <w:t xml:space="preserve">, </w:t>
      </w:r>
      <w:r w:rsidRPr="005543C2">
        <w:rPr>
          <w:i/>
          <w:iCs/>
          <w:lang w:val="en-US"/>
        </w:rPr>
        <w:t>27</w:t>
      </w:r>
      <w:r w:rsidRPr="005543C2">
        <w:rPr>
          <w:lang w:val="en-US"/>
        </w:rPr>
        <w:t>(7), 713–732.</w:t>
      </w:r>
    </w:p>
    <w:p w:rsidR="005C4A44" w:rsidRPr="005543C2" w:rsidRDefault="005C4A44" w:rsidP="005C4A44">
      <w:pPr>
        <w:pStyle w:val="Alishlah71References"/>
        <w:rPr>
          <w:lang w:val="en-US"/>
        </w:rPr>
      </w:pPr>
      <w:r w:rsidRPr="005543C2">
        <w:rPr>
          <w:lang w:val="en-US"/>
        </w:rPr>
        <w:t xml:space="preserve">Bandyopadhyay, S., Cornell, D. G., &amp; Konold, T. R. (2009). Validity of Three School Climate Scales to Assess Bullying, Aggressive Attitudes, and Help Seeking. </w:t>
      </w:r>
      <w:r w:rsidRPr="005543C2">
        <w:rPr>
          <w:i/>
          <w:iCs/>
          <w:lang w:val="en-US"/>
        </w:rPr>
        <w:t>School Psychology Review</w:t>
      </w:r>
      <w:r w:rsidRPr="005543C2">
        <w:rPr>
          <w:lang w:val="en-US"/>
        </w:rPr>
        <w:t xml:space="preserve">, </w:t>
      </w:r>
      <w:r w:rsidRPr="005543C2">
        <w:rPr>
          <w:i/>
          <w:iCs/>
          <w:lang w:val="en-US"/>
        </w:rPr>
        <w:t>38</w:t>
      </w:r>
      <w:r w:rsidRPr="005543C2">
        <w:rPr>
          <w:lang w:val="en-US"/>
        </w:rPr>
        <w:t>(3), 338–355. https://doi.org/10.1080/02796015.2009.12087819</w:t>
      </w:r>
    </w:p>
    <w:p w:rsidR="005C4A44" w:rsidRPr="005543C2" w:rsidRDefault="005C4A44" w:rsidP="005C4A44">
      <w:pPr>
        <w:pStyle w:val="Alishlah71References"/>
        <w:rPr>
          <w:lang w:val="en-US"/>
        </w:rPr>
      </w:pPr>
      <w:r w:rsidRPr="005543C2">
        <w:rPr>
          <w:lang w:val="en-US"/>
        </w:rPr>
        <w:lastRenderedPageBreak/>
        <w:t xml:space="preserve">Beale, D. (2001). Monitoring bullying in the workplace. In </w:t>
      </w:r>
      <w:r w:rsidRPr="005543C2">
        <w:rPr>
          <w:i/>
          <w:iCs/>
          <w:lang w:val="en-US"/>
        </w:rPr>
        <w:t>Building a culture of respect</w:t>
      </w:r>
      <w:r w:rsidRPr="005543C2">
        <w:rPr>
          <w:lang w:val="en-US"/>
        </w:rPr>
        <w:t xml:space="preserve"> (pp. 95–112). CRC Press.</w:t>
      </w:r>
    </w:p>
    <w:p w:rsidR="005C4A44" w:rsidRPr="005543C2" w:rsidRDefault="005C4A44" w:rsidP="005C4A44">
      <w:pPr>
        <w:pStyle w:val="Alishlah71References"/>
        <w:rPr>
          <w:lang w:val="en-US"/>
        </w:rPr>
      </w:pPr>
      <w:r w:rsidRPr="005543C2">
        <w:rPr>
          <w:lang w:val="en-US"/>
        </w:rPr>
        <w:t xml:space="preserve">Bender, D., &amp; Lösel, F. (2011). Bullying at school as a predictor of delinquency, violence and other anti-social behaviour in adulthood. </w:t>
      </w:r>
      <w:r w:rsidRPr="005543C2">
        <w:rPr>
          <w:i/>
          <w:iCs/>
          <w:lang w:val="en-US"/>
        </w:rPr>
        <w:t>Criminal Behaviour and Mental Health</w:t>
      </w:r>
      <w:r w:rsidRPr="005543C2">
        <w:rPr>
          <w:lang w:val="en-US"/>
        </w:rPr>
        <w:t xml:space="preserve">, </w:t>
      </w:r>
      <w:r w:rsidRPr="005543C2">
        <w:rPr>
          <w:i/>
          <w:iCs/>
          <w:lang w:val="en-US"/>
        </w:rPr>
        <w:t>21</w:t>
      </w:r>
      <w:r w:rsidRPr="005543C2">
        <w:rPr>
          <w:lang w:val="en-US"/>
        </w:rPr>
        <w:t>(2), 99–106.</w:t>
      </w:r>
    </w:p>
    <w:p w:rsidR="005C4A44" w:rsidRPr="005543C2" w:rsidRDefault="005C4A44" w:rsidP="005C4A44">
      <w:pPr>
        <w:pStyle w:val="Alishlah71References"/>
        <w:rPr>
          <w:lang w:val="en-US"/>
        </w:rPr>
      </w:pPr>
      <w:r w:rsidRPr="005543C2">
        <w:rPr>
          <w:lang w:val="en-US"/>
        </w:rPr>
        <w:t xml:space="preserve">Beran, T. N., &amp; Lupart, J. (2009). The relationship between school achievement and peer harassment in Canadian adolescents: The importance of mediating factors. </w:t>
      </w:r>
      <w:r w:rsidRPr="005543C2">
        <w:rPr>
          <w:i/>
          <w:iCs/>
          <w:lang w:val="en-US"/>
        </w:rPr>
        <w:t>School Psychology International</w:t>
      </w:r>
      <w:r w:rsidRPr="005543C2">
        <w:rPr>
          <w:lang w:val="en-US"/>
        </w:rPr>
        <w:t xml:space="preserve">, </w:t>
      </w:r>
      <w:r w:rsidRPr="005543C2">
        <w:rPr>
          <w:i/>
          <w:iCs/>
          <w:lang w:val="en-US"/>
        </w:rPr>
        <w:t>30</w:t>
      </w:r>
      <w:r w:rsidRPr="005543C2">
        <w:rPr>
          <w:lang w:val="en-US"/>
        </w:rPr>
        <w:t>(1), 75–91.</w:t>
      </w:r>
    </w:p>
    <w:p w:rsidR="005C4A44" w:rsidRPr="005543C2" w:rsidRDefault="005C4A44" w:rsidP="005C4A44">
      <w:pPr>
        <w:pStyle w:val="Alishlah71References"/>
        <w:rPr>
          <w:lang w:val="en-US"/>
        </w:rPr>
      </w:pPr>
      <w:r w:rsidRPr="005543C2">
        <w:rPr>
          <w:lang w:val="en-US"/>
        </w:rPr>
        <w:t xml:space="preserve">Black, S. A., &amp; Jackson, E. (2007). Using bullying incident density to evaluate the Olweus Bullying Prevention Programme. </w:t>
      </w:r>
      <w:r w:rsidRPr="005543C2">
        <w:rPr>
          <w:i/>
          <w:iCs/>
          <w:lang w:val="en-US"/>
        </w:rPr>
        <w:t>School Psychology International</w:t>
      </w:r>
      <w:r w:rsidRPr="005543C2">
        <w:rPr>
          <w:lang w:val="en-US"/>
        </w:rPr>
        <w:t xml:space="preserve">, </w:t>
      </w:r>
      <w:r w:rsidRPr="005543C2">
        <w:rPr>
          <w:i/>
          <w:iCs/>
          <w:lang w:val="en-US"/>
        </w:rPr>
        <w:t>28</w:t>
      </w:r>
      <w:r w:rsidRPr="005543C2">
        <w:rPr>
          <w:lang w:val="en-US"/>
        </w:rPr>
        <w:t>(5), 623–638.</w:t>
      </w:r>
    </w:p>
    <w:p w:rsidR="005C4A44" w:rsidRPr="005543C2" w:rsidRDefault="005C4A44" w:rsidP="005C4A44">
      <w:pPr>
        <w:pStyle w:val="Alishlah71References"/>
        <w:rPr>
          <w:lang w:val="en-US"/>
        </w:rPr>
      </w:pPr>
      <w:r w:rsidRPr="005543C2">
        <w:rPr>
          <w:lang w:val="en-US"/>
        </w:rPr>
        <w:t xml:space="preserve">Boulton, M. J., &amp; Underwood, K. (1993). Bully/Victim Problems Among Middle School Children. </w:t>
      </w:r>
      <w:r w:rsidRPr="005543C2">
        <w:rPr>
          <w:i/>
          <w:iCs/>
          <w:lang w:val="en-US"/>
        </w:rPr>
        <w:t>European Education</w:t>
      </w:r>
      <w:r w:rsidRPr="005543C2">
        <w:rPr>
          <w:lang w:val="en-US"/>
        </w:rPr>
        <w:t xml:space="preserve">, </w:t>
      </w:r>
      <w:r w:rsidRPr="005543C2">
        <w:rPr>
          <w:i/>
          <w:iCs/>
          <w:lang w:val="en-US"/>
        </w:rPr>
        <w:t>25</w:t>
      </w:r>
      <w:r w:rsidRPr="005543C2">
        <w:rPr>
          <w:lang w:val="en-US"/>
        </w:rPr>
        <w:t>(3), 18–37. https://doi.org/10.2753/EUE1056-4934250318</w:t>
      </w:r>
    </w:p>
    <w:p w:rsidR="005C4A44" w:rsidRPr="005543C2" w:rsidRDefault="005C4A44" w:rsidP="005C4A44">
      <w:pPr>
        <w:pStyle w:val="Alishlah71References"/>
        <w:rPr>
          <w:lang w:val="en-US"/>
        </w:rPr>
      </w:pPr>
      <w:r w:rsidRPr="005543C2">
        <w:rPr>
          <w:lang w:val="en-US"/>
        </w:rPr>
        <w:t xml:space="preserve">Caravita, S. C. S., &amp; Gini, G. (2010). </w:t>
      </w:r>
      <w:r w:rsidRPr="005543C2">
        <w:rPr>
          <w:i/>
          <w:iCs/>
          <w:lang w:val="en-US"/>
        </w:rPr>
        <w:t>Morality in bullying: What is right and what is wrong?</w:t>
      </w:r>
    </w:p>
    <w:p w:rsidR="005C4A44" w:rsidRPr="005543C2" w:rsidRDefault="005C4A44" w:rsidP="005C4A44">
      <w:pPr>
        <w:pStyle w:val="Alishlah71References"/>
        <w:rPr>
          <w:lang w:val="en-US"/>
        </w:rPr>
      </w:pPr>
      <w:r w:rsidRPr="005543C2">
        <w:rPr>
          <w:lang w:val="en-US"/>
        </w:rPr>
        <w:t xml:space="preserve">Chabbott, C. (2004). UNICEF’s Child-friendly Schools Framework: A desk review. </w:t>
      </w:r>
      <w:r w:rsidRPr="005543C2">
        <w:rPr>
          <w:i/>
          <w:iCs/>
          <w:lang w:val="en-US"/>
        </w:rPr>
        <w:t>New York: UNICEF</w:t>
      </w:r>
      <w:r w:rsidRPr="005543C2">
        <w:rPr>
          <w:lang w:val="en-US"/>
        </w:rPr>
        <w:t>.</w:t>
      </w:r>
    </w:p>
    <w:p w:rsidR="005C4A44" w:rsidRPr="005543C2" w:rsidRDefault="005C4A44" w:rsidP="005C4A44">
      <w:pPr>
        <w:pStyle w:val="Alishlah71References"/>
        <w:rPr>
          <w:lang w:val="en-US"/>
        </w:rPr>
      </w:pPr>
      <w:r w:rsidRPr="005543C2">
        <w:rPr>
          <w:lang w:val="en-US"/>
        </w:rPr>
        <w:t xml:space="preserve">Clair, N., Miske, S., &amp; Patel, D. (2012a). Child rights and quality education: Child-friendly schools in Central and Eastern Europe (CEE). </w:t>
      </w:r>
      <w:r w:rsidRPr="005543C2">
        <w:rPr>
          <w:i/>
          <w:iCs/>
          <w:lang w:val="en-US"/>
        </w:rPr>
        <w:t>European Education</w:t>
      </w:r>
      <w:r w:rsidRPr="005543C2">
        <w:rPr>
          <w:lang w:val="en-US"/>
        </w:rPr>
        <w:t xml:space="preserve">, </w:t>
      </w:r>
      <w:r w:rsidRPr="005543C2">
        <w:rPr>
          <w:i/>
          <w:iCs/>
          <w:lang w:val="en-US"/>
        </w:rPr>
        <w:t>44</w:t>
      </w:r>
      <w:r w:rsidRPr="005543C2">
        <w:rPr>
          <w:lang w:val="en-US"/>
        </w:rPr>
        <w:t>(2), 5–22.</w:t>
      </w:r>
    </w:p>
    <w:p w:rsidR="005C4A44" w:rsidRPr="005543C2" w:rsidRDefault="005C4A44" w:rsidP="005C4A44">
      <w:pPr>
        <w:pStyle w:val="Alishlah71References"/>
        <w:rPr>
          <w:lang w:val="en-US"/>
        </w:rPr>
      </w:pPr>
      <w:r w:rsidRPr="005543C2">
        <w:rPr>
          <w:lang w:val="en-US"/>
        </w:rPr>
        <w:t xml:space="preserve">Clair, N., Miske, S., &amp; Patel, D. (2012b). Child Rights and Quality Education. </w:t>
      </w:r>
      <w:r w:rsidRPr="005543C2">
        <w:rPr>
          <w:i/>
          <w:iCs/>
          <w:lang w:val="en-US"/>
        </w:rPr>
        <w:t>European Education</w:t>
      </w:r>
      <w:r w:rsidRPr="005543C2">
        <w:rPr>
          <w:lang w:val="en-US"/>
        </w:rPr>
        <w:t xml:space="preserve">, </w:t>
      </w:r>
      <w:r w:rsidRPr="005543C2">
        <w:rPr>
          <w:i/>
          <w:iCs/>
          <w:lang w:val="en-US"/>
        </w:rPr>
        <w:t>44</w:t>
      </w:r>
      <w:r w:rsidRPr="005543C2">
        <w:rPr>
          <w:lang w:val="en-US"/>
        </w:rPr>
        <w:t>(2), 5–22. https://doi.org/10.2753/EUE1056-4934440201</w:t>
      </w:r>
    </w:p>
    <w:p w:rsidR="005C4A44" w:rsidRPr="005543C2" w:rsidRDefault="005C4A44" w:rsidP="005C4A44">
      <w:pPr>
        <w:pStyle w:val="Alishlah71References"/>
        <w:rPr>
          <w:lang w:val="en-US"/>
        </w:rPr>
      </w:pPr>
      <w:r w:rsidRPr="005543C2">
        <w:rPr>
          <w:lang w:val="en-US"/>
        </w:rPr>
        <w:t xml:space="preserve">Creswell. (2014). </w:t>
      </w:r>
      <w:r w:rsidRPr="005543C2">
        <w:rPr>
          <w:i/>
          <w:iCs/>
          <w:lang w:val="en-US"/>
        </w:rPr>
        <w:t>RESEARCH DESIGN, Qualitative, Quantitative, and Mixed Metods Approaches</w:t>
      </w:r>
      <w:r w:rsidRPr="005543C2">
        <w:rPr>
          <w:lang w:val="en-US"/>
        </w:rPr>
        <w:t xml:space="preserve"> (Fourth Edition). SAGE Publication.</w:t>
      </w:r>
    </w:p>
    <w:p w:rsidR="005C4A44" w:rsidRPr="005543C2" w:rsidRDefault="005C4A44" w:rsidP="005C4A44">
      <w:pPr>
        <w:pStyle w:val="Alishlah71References"/>
        <w:rPr>
          <w:lang w:val="en-US"/>
        </w:rPr>
      </w:pPr>
      <w:r w:rsidRPr="005543C2">
        <w:rPr>
          <w:lang w:val="en-US"/>
        </w:rPr>
        <w:t xml:space="preserve">Denzin, N. K., &amp; Lincoln, Y. S. (2011). </w:t>
      </w:r>
      <w:r w:rsidRPr="005543C2">
        <w:rPr>
          <w:i/>
          <w:iCs/>
          <w:lang w:val="en-US"/>
        </w:rPr>
        <w:t>The Sage handbook of qualitative research</w:t>
      </w:r>
      <w:r w:rsidRPr="005543C2">
        <w:rPr>
          <w:lang w:val="en-US"/>
        </w:rPr>
        <w:t>. sage.</w:t>
      </w:r>
    </w:p>
    <w:p w:rsidR="005C4A44" w:rsidRPr="005543C2" w:rsidRDefault="005C4A44" w:rsidP="005C4A44">
      <w:pPr>
        <w:pStyle w:val="Alishlah71References"/>
        <w:rPr>
          <w:lang w:val="en-US"/>
        </w:rPr>
      </w:pPr>
      <w:r w:rsidRPr="005543C2">
        <w:rPr>
          <w:lang w:val="en-US"/>
        </w:rPr>
        <w:t xml:space="preserve">Espelage, D. L., &amp; Swearer, S. M. (2004). </w:t>
      </w:r>
      <w:r w:rsidRPr="005543C2">
        <w:rPr>
          <w:i/>
          <w:iCs/>
          <w:lang w:val="en-US"/>
        </w:rPr>
        <w:t>Bullying in American schools: A social-ecological perspective on prevention and intervention</w:t>
      </w:r>
      <w:r w:rsidRPr="005543C2">
        <w:rPr>
          <w:lang w:val="en-US"/>
        </w:rPr>
        <w:t>. routledge.</w:t>
      </w:r>
    </w:p>
    <w:p w:rsidR="005C4A44" w:rsidRPr="005543C2" w:rsidRDefault="005C4A44" w:rsidP="005C4A44">
      <w:pPr>
        <w:pStyle w:val="Alishlah71References"/>
        <w:rPr>
          <w:lang w:val="en-US"/>
        </w:rPr>
      </w:pPr>
      <w:r w:rsidRPr="005543C2">
        <w:rPr>
          <w:lang w:val="en-US"/>
        </w:rPr>
        <w:t xml:space="preserve">Fekkes, M., Pijpers, F. I., Fredriks, A. M., Vogels, T., &amp; Verloove-Vanhorick, S. P. (2006). Do bullied children get ill, or do ill children get bullied? A prospective cohort study on the relationship between bullying and health-related symptoms. </w:t>
      </w:r>
      <w:r w:rsidRPr="005543C2">
        <w:rPr>
          <w:i/>
          <w:iCs/>
          <w:lang w:val="en-US"/>
        </w:rPr>
        <w:t>Pediatrics</w:t>
      </w:r>
      <w:r w:rsidRPr="005543C2">
        <w:rPr>
          <w:lang w:val="en-US"/>
        </w:rPr>
        <w:t xml:space="preserve">, </w:t>
      </w:r>
      <w:r w:rsidRPr="005543C2">
        <w:rPr>
          <w:i/>
          <w:iCs/>
          <w:lang w:val="en-US"/>
        </w:rPr>
        <w:t>117</w:t>
      </w:r>
      <w:r w:rsidRPr="005543C2">
        <w:rPr>
          <w:lang w:val="en-US"/>
        </w:rPr>
        <w:t>(5), 1568–1574.</w:t>
      </w:r>
    </w:p>
    <w:p w:rsidR="005C4A44" w:rsidRPr="005543C2" w:rsidRDefault="005C4A44" w:rsidP="005C4A44">
      <w:pPr>
        <w:pStyle w:val="Alishlah71References"/>
        <w:rPr>
          <w:lang w:val="en-US"/>
        </w:rPr>
      </w:pPr>
      <w:r w:rsidRPr="005543C2">
        <w:rPr>
          <w:lang w:val="en-US"/>
        </w:rPr>
        <w:t xml:space="preserve">Finkelhor, D., Turner, H., Ormrod, R., &amp; Hamby, S. L. (2009). Violence, abuse, and crime exposure in a national sample of children and youth. </w:t>
      </w:r>
      <w:r w:rsidRPr="005543C2">
        <w:rPr>
          <w:i/>
          <w:iCs/>
          <w:lang w:val="en-US"/>
        </w:rPr>
        <w:t>Pediatrics</w:t>
      </w:r>
      <w:r w:rsidRPr="005543C2">
        <w:rPr>
          <w:lang w:val="en-US"/>
        </w:rPr>
        <w:t xml:space="preserve">, </w:t>
      </w:r>
      <w:r w:rsidRPr="005543C2">
        <w:rPr>
          <w:i/>
          <w:iCs/>
          <w:lang w:val="en-US"/>
        </w:rPr>
        <w:t>124</w:t>
      </w:r>
      <w:r w:rsidRPr="005543C2">
        <w:rPr>
          <w:lang w:val="en-US"/>
        </w:rPr>
        <w:t>(5), 1411–1423.</w:t>
      </w:r>
    </w:p>
    <w:p w:rsidR="005C4A44" w:rsidRPr="005543C2" w:rsidRDefault="005C4A44" w:rsidP="005C4A44">
      <w:pPr>
        <w:pStyle w:val="Alishlah71References"/>
        <w:rPr>
          <w:lang w:val="en-US"/>
        </w:rPr>
      </w:pPr>
      <w:r w:rsidRPr="005543C2">
        <w:rPr>
          <w:lang w:val="en-US"/>
        </w:rPr>
        <w:t xml:space="preserve">Fraenkel, J. R., &amp; Norman, E. (n.d.). Wallen. 1990. </w:t>
      </w:r>
      <w:r w:rsidRPr="005543C2">
        <w:rPr>
          <w:i/>
          <w:iCs/>
          <w:lang w:val="en-US"/>
        </w:rPr>
        <w:t>How to Design and Evaluate Research in Education</w:t>
      </w:r>
      <w:r w:rsidRPr="005543C2">
        <w:rPr>
          <w:lang w:val="en-US"/>
        </w:rPr>
        <w:t>.</w:t>
      </w:r>
    </w:p>
    <w:p w:rsidR="005C4A44" w:rsidRPr="005543C2" w:rsidRDefault="005C4A44" w:rsidP="005C4A44">
      <w:pPr>
        <w:pStyle w:val="Alishlah71References"/>
        <w:rPr>
          <w:lang w:val="en-US"/>
        </w:rPr>
      </w:pPr>
      <w:r w:rsidRPr="005543C2">
        <w:rPr>
          <w:lang w:val="en-US"/>
        </w:rPr>
        <w:t xml:space="preserve">Gage, N. A., Prykanowski, D. A., &amp; Larson, A. (2014). School climate and bullying victimization: A latent class growth model analysis. </w:t>
      </w:r>
      <w:r w:rsidRPr="005543C2">
        <w:rPr>
          <w:i/>
          <w:iCs/>
          <w:lang w:val="en-US"/>
        </w:rPr>
        <w:t>School Psychology Quarterly</w:t>
      </w:r>
      <w:r w:rsidRPr="005543C2">
        <w:rPr>
          <w:lang w:val="en-US"/>
        </w:rPr>
        <w:t xml:space="preserve">, </w:t>
      </w:r>
      <w:r w:rsidRPr="005543C2">
        <w:rPr>
          <w:i/>
          <w:iCs/>
          <w:lang w:val="en-US"/>
        </w:rPr>
        <w:t>29</w:t>
      </w:r>
      <w:r w:rsidRPr="005543C2">
        <w:rPr>
          <w:lang w:val="en-US"/>
        </w:rPr>
        <w:t>(3), 256.</w:t>
      </w:r>
    </w:p>
    <w:p w:rsidR="005C4A44" w:rsidRPr="005543C2" w:rsidRDefault="005C4A44" w:rsidP="005C4A44">
      <w:pPr>
        <w:pStyle w:val="Alishlah71References"/>
        <w:rPr>
          <w:lang w:val="en-US"/>
        </w:rPr>
      </w:pPr>
      <w:r w:rsidRPr="005543C2">
        <w:rPr>
          <w:lang w:val="en-US"/>
        </w:rPr>
        <w:t xml:space="preserve">Gini, G., &amp; Pozzoli, T. (2009). Association between bullying and psychosomatic problems: A meta-analysis. </w:t>
      </w:r>
      <w:r w:rsidRPr="005543C2">
        <w:rPr>
          <w:i/>
          <w:iCs/>
          <w:lang w:val="en-US"/>
        </w:rPr>
        <w:t>Pediatrics</w:t>
      </w:r>
      <w:r w:rsidRPr="005543C2">
        <w:rPr>
          <w:lang w:val="en-US"/>
        </w:rPr>
        <w:t xml:space="preserve">, </w:t>
      </w:r>
      <w:r w:rsidRPr="005543C2">
        <w:rPr>
          <w:i/>
          <w:iCs/>
          <w:lang w:val="en-US"/>
        </w:rPr>
        <w:t>123</w:t>
      </w:r>
      <w:r w:rsidRPr="005543C2">
        <w:rPr>
          <w:lang w:val="en-US"/>
        </w:rPr>
        <w:t>(3), 1059–1065.</w:t>
      </w:r>
    </w:p>
    <w:p w:rsidR="005C4A44" w:rsidRPr="005543C2" w:rsidRDefault="005C4A44" w:rsidP="005C4A44">
      <w:pPr>
        <w:pStyle w:val="Alishlah71References"/>
        <w:rPr>
          <w:lang w:val="en-US"/>
        </w:rPr>
      </w:pPr>
      <w:r w:rsidRPr="005543C2">
        <w:rPr>
          <w:lang w:val="en-US"/>
        </w:rPr>
        <w:t xml:space="preserve">Glew, G. M., Fan, M.-Y., Katon, W., Rivara, F. P., &amp; Kernic, M. A. (2005). Bullying, psychosocial adjustment, and academic performance in elementary school. </w:t>
      </w:r>
      <w:r w:rsidRPr="005543C2">
        <w:rPr>
          <w:i/>
          <w:iCs/>
          <w:lang w:val="en-US"/>
        </w:rPr>
        <w:t>Archives of Pediatrics &amp; Adolescent Medicine</w:t>
      </w:r>
      <w:r w:rsidRPr="005543C2">
        <w:rPr>
          <w:lang w:val="en-US"/>
        </w:rPr>
        <w:t xml:space="preserve">, </w:t>
      </w:r>
      <w:r w:rsidRPr="005543C2">
        <w:rPr>
          <w:i/>
          <w:iCs/>
          <w:lang w:val="en-US"/>
        </w:rPr>
        <w:t>159</w:t>
      </w:r>
      <w:r w:rsidRPr="005543C2">
        <w:rPr>
          <w:lang w:val="en-US"/>
        </w:rPr>
        <w:t>(11), 1026–1031.</w:t>
      </w:r>
    </w:p>
    <w:p w:rsidR="005C4A44" w:rsidRPr="005543C2" w:rsidRDefault="005C4A44" w:rsidP="005C4A44">
      <w:pPr>
        <w:pStyle w:val="Alishlah71References"/>
        <w:rPr>
          <w:lang w:val="en-US"/>
        </w:rPr>
      </w:pPr>
      <w:r w:rsidRPr="005543C2">
        <w:rPr>
          <w:lang w:val="en-US"/>
        </w:rPr>
        <w:t xml:space="preserve">Hafiz, M., Zubair, H. M., Hafiz, H., &amp; Azhar. (2014). Islamic Sharia Teachings and Practices for Preventing Bullying. </w:t>
      </w:r>
      <w:r w:rsidRPr="005543C2">
        <w:rPr>
          <w:i/>
          <w:iCs/>
          <w:lang w:val="en-US"/>
        </w:rPr>
        <w:t>American International Journal of Contemporary Research</w:t>
      </w:r>
      <w:r w:rsidRPr="005543C2">
        <w:rPr>
          <w:lang w:val="en-US"/>
        </w:rPr>
        <w:t xml:space="preserve">, </w:t>
      </w:r>
      <w:r w:rsidRPr="005543C2">
        <w:rPr>
          <w:i/>
          <w:iCs/>
          <w:lang w:val="en-US"/>
        </w:rPr>
        <w:t>4</w:t>
      </w:r>
      <w:r w:rsidRPr="005543C2">
        <w:rPr>
          <w:lang w:val="en-US"/>
        </w:rPr>
        <w:t>.</w:t>
      </w:r>
    </w:p>
    <w:p w:rsidR="005C4A44" w:rsidRPr="005543C2" w:rsidRDefault="005C4A44" w:rsidP="005C4A44">
      <w:pPr>
        <w:pStyle w:val="Alishlah71References"/>
        <w:rPr>
          <w:lang w:val="en-US"/>
        </w:rPr>
      </w:pPr>
      <w:r w:rsidRPr="005543C2">
        <w:rPr>
          <w:lang w:val="en-US"/>
        </w:rPr>
        <w:t xml:space="preserve">Hurlock, Elizabeth B. (1978). </w:t>
      </w:r>
      <w:r w:rsidRPr="005543C2">
        <w:rPr>
          <w:i/>
          <w:iCs/>
          <w:lang w:val="en-US"/>
        </w:rPr>
        <w:t>Child growth and development</w:t>
      </w:r>
      <w:r w:rsidRPr="005543C2">
        <w:rPr>
          <w:lang w:val="en-US"/>
        </w:rPr>
        <w:t>. Tata McGraw-Hill Education.</w:t>
      </w:r>
    </w:p>
    <w:p w:rsidR="005C4A44" w:rsidRPr="005543C2" w:rsidRDefault="005C4A44" w:rsidP="005C4A44">
      <w:pPr>
        <w:pStyle w:val="Alishlah71References"/>
        <w:rPr>
          <w:lang w:val="en-US"/>
        </w:rPr>
      </w:pPr>
      <w:r w:rsidRPr="005543C2">
        <w:rPr>
          <w:lang w:val="en-US"/>
        </w:rPr>
        <w:t xml:space="preserve">Hurlock, Elizabeth Bergner. (2001). </w:t>
      </w:r>
      <w:r w:rsidRPr="005543C2">
        <w:rPr>
          <w:i/>
          <w:iCs/>
          <w:lang w:val="en-US"/>
        </w:rPr>
        <w:t>Developmental psychology</w:t>
      </w:r>
      <w:r w:rsidRPr="005543C2">
        <w:rPr>
          <w:lang w:val="en-US"/>
        </w:rPr>
        <w:t>. Tata McGraw-Hill Education.</w:t>
      </w:r>
    </w:p>
    <w:p w:rsidR="005C4A44" w:rsidRPr="005543C2" w:rsidRDefault="005C4A44" w:rsidP="005C4A44">
      <w:pPr>
        <w:pStyle w:val="Alishlah71References"/>
        <w:rPr>
          <w:lang w:val="en-US"/>
        </w:rPr>
      </w:pPr>
      <w:r w:rsidRPr="005543C2">
        <w:rPr>
          <w:lang w:val="en-US"/>
        </w:rPr>
        <w:t xml:space="preserve">Jan, A., &amp; Husain, S. (2015). Bullying in Elementary Schools: Its Causes and Effects on Students. </w:t>
      </w:r>
      <w:r w:rsidRPr="005543C2">
        <w:rPr>
          <w:i/>
          <w:iCs/>
          <w:lang w:val="en-US"/>
        </w:rPr>
        <w:t>Journal of Education and Practice</w:t>
      </w:r>
      <w:r w:rsidRPr="005543C2">
        <w:rPr>
          <w:lang w:val="en-US"/>
        </w:rPr>
        <w:t xml:space="preserve">, </w:t>
      </w:r>
      <w:r w:rsidRPr="005543C2">
        <w:rPr>
          <w:i/>
          <w:iCs/>
          <w:lang w:val="en-US"/>
        </w:rPr>
        <w:t>6</w:t>
      </w:r>
      <w:r w:rsidRPr="005543C2">
        <w:rPr>
          <w:lang w:val="en-US"/>
        </w:rPr>
        <w:t>(19), 43–56.</w:t>
      </w:r>
    </w:p>
    <w:p w:rsidR="005C4A44" w:rsidRPr="005543C2" w:rsidRDefault="005C4A44" w:rsidP="005C4A44">
      <w:pPr>
        <w:pStyle w:val="Alishlah71References"/>
        <w:rPr>
          <w:lang w:val="en-US"/>
        </w:rPr>
      </w:pPr>
      <w:r w:rsidRPr="005543C2">
        <w:rPr>
          <w:lang w:val="en-US"/>
        </w:rPr>
        <w:t xml:space="preserve">Kim, M. J., Catalano, R. F., Haggerty, K. P., &amp; Abbott, R. D. (2011). Bullying at elementary school and problem behaviour in young adulthood: A study of bullying, violence and substance use from age 11 to age 21. </w:t>
      </w:r>
      <w:r w:rsidRPr="005543C2">
        <w:rPr>
          <w:i/>
          <w:iCs/>
          <w:lang w:val="en-US"/>
        </w:rPr>
        <w:t>Criminal Behaviour and Mental Health</w:t>
      </w:r>
      <w:r w:rsidRPr="005543C2">
        <w:rPr>
          <w:lang w:val="en-US"/>
        </w:rPr>
        <w:t xml:space="preserve">, </w:t>
      </w:r>
      <w:r w:rsidRPr="005543C2">
        <w:rPr>
          <w:i/>
          <w:iCs/>
          <w:lang w:val="en-US"/>
        </w:rPr>
        <w:t>21</w:t>
      </w:r>
      <w:r w:rsidRPr="005543C2">
        <w:rPr>
          <w:lang w:val="en-US"/>
        </w:rPr>
        <w:t>(2), 136–144.</w:t>
      </w:r>
    </w:p>
    <w:p w:rsidR="005C4A44" w:rsidRPr="005543C2" w:rsidRDefault="005C4A44" w:rsidP="005C4A44">
      <w:pPr>
        <w:pStyle w:val="Alishlah71References"/>
        <w:rPr>
          <w:lang w:val="en-US"/>
        </w:rPr>
      </w:pPr>
      <w:r w:rsidRPr="005543C2">
        <w:rPr>
          <w:lang w:val="en-US"/>
        </w:rPr>
        <w:t xml:space="preserve">Klomek, A. B., Sourander, A., Kumpulainen, K., Piha, J., Tamminen, T., Moilanen, I., Almqvist, F., &amp; Gould, M. S. (2008). Childhood bullying as a risk for later depression and suicidal ideation among Finnish males. </w:t>
      </w:r>
      <w:r w:rsidRPr="005543C2">
        <w:rPr>
          <w:i/>
          <w:iCs/>
          <w:lang w:val="en-US"/>
        </w:rPr>
        <w:t>Journal of Affective Disorders</w:t>
      </w:r>
      <w:r w:rsidRPr="005543C2">
        <w:rPr>
          <w:lang w:val="en-US"/>
        </w:rPr>
        <w:t xml:space="preserve">, </w:t>
      </w:r>
      <w:r w:rsidRPr="005543C2">
        <w:rPr>
          <w:i/>
          <w:iCs/>
          <w:lang w:val="en-US"/>
        </w:rPr>
        <w:t>109</w:t>
      </w:r>
      <w:r w:rsidRPr="005543C2">
        <w:rPr>
          <w:lang w:val="en-US"/>
        </w:rPr>
        <w:t>(1–2), 47–55.</w:t>
      </w:r>
    </w:p>
    <w:p w:rsidR="005C4A44" w:rsidRPr="005543C2" w:rsidRDefault="005C4A44" w:rsidP="005C4A44">
      <w:pPr>
        <w:pStyle w:val="Alishlah71References"/>
        <w:rPr>
          <w:lang w:val="en-US"/>
        </w:rPr>
      </w:pPr>
      <w:r w:rsidRPr="005543C2">
        <w:rPr>
          <w:lang w:val="en-US"/>
        </w:rPr>
        <w:t xml:space="preserve">Lave, J. (1996). Teaching, as learning, in practice. </w:t>
      </w:r>
      <w:r w:rsidRPr="005543C2">
        <w:rPr>
          <w:i/>
          <w:iCs/>
          <w:lang w:val="en-US"/>
        </w:rPr>
        <w:t>Mind, Culture, and Activity</w:t>
      </w:r>
      <w:r w:rsidRPr="005543C2">
        <w:rPr>
          <w:lang w:val="en-US"/>
        </w:rPr>
        <w:t xml:space="preserve">, </w:t>
      </w:r>
      <w:r w:rsidRPr="005543C2">
        <w:rPr>
          <w:i/>
          <w:iCs/>
          <w:lang w:val="en-US"/>
        </w:rPr>
        <w:t>3</w:t>
      </w:r>
      <w:r w:rsidRPr="005543C2">
        <w:rPr>
          <w:lang w:val="en-US"/>
        </w:rPr>
        <w:t>(3), 149–164.</w:t>
      </w:r>
    </w:p>
    <w:p w:rsidR="005C4A44" w:rsidRPr="005543C2" w:rsidRDefault="005C4A44" w:rsidP="005C4A44">
      <w:pPr>
        <w:pStyle w:val="Alishlah71References"/>
        <w:rPr>
          <w:lang w:val="en-US"/>
        </w:rPr>
      </w:pPr>
      <w:r w:rsidRPr="005543C2">
        <w:rPr>
          <w:lang w:val="en-US"/>
        </w:rPr>
        <w:t xml:space="preserve">Lian, B., Kristiawan, M., &amp; Fitriya, R. (2018). Giving Creativity Room to Students Through The Friendly School’s Program. </w:t>
      </w:r>
      <w:r w:rsidRPr="005543C2">
        <w:rPr>
          <w:i/>
          <w:iCs/>
          <w:lang w:val="en-US"/>
        </w:rPr>
        <w:t>International Journal of Scientific &amp; Technology Research</w:t>
      </w:r>
      <w:r w:rsidRPr="005543C2">
        <w:rPr>
          <w:lang w:val="en-US"/>
        </w:rPr>
        <w:t xml:space="preserve">, </w:t>
      </w:r>
      <w:r w:rsidRPr="005543C2">
        <w:rPr>
          <w:i/>
          <w:iCs/>
          <w:lang w:val="en-US"/>
        </w:rPr>
        <w:t>7</w:t>
      </w:r>
      <w:r w:rsidRPr="005543C2">
        <w:rPr>
          <w:lang w:val="en-US"/>
        </w:rPr>
        <w:t>(7).</w:t>
      </w:r>
    </w:p>
    <w:p w:rsidR="005C4A44" w:rsidRPr="005543C2" w:rsidRDefault="005C4A44" w:rsidP="005C4A44">
      <w:pPr>
        <w:pStyle w:val="Alishlah71References"/>
        <w:rPr>
          <w:lang w:val="en-US"/>
        </w:rPr>
      </w:pPr>
      <w:r w:rsidRPr="005543C2">
        <w:rPr>
          <w:lang w:val="en-US"/>
        </w:rPr>
        <w:lastRenderedPageBreak/>
        <w:t xml:space="preserve">Limber, S. P., Olweus, D., Wang, W., Masiello, M., &amp; Breivik, K. (2018). Evaluation of the Olweus Bullying Prevention Program: A large scale study of US students in grades 3–11. </w:t>
      </w:r>
      <w:r w:rsidRPr="005543C2">
        <w:rPr>
          <w:i/>
          <w:iCs/>
          <w:lang w:val="en-US"/>
        </w:rPr>
        <w:t>Journal of School Psychology</w:t>
      </w:r>
      <w:r w:rsidRPr="005543C2">
        <w:rPr>
          <w:lang w:val="en-US"/>
        </w:rPr>
        <w:t xml:space="preserve">, </w:t>
      </w:r>
      <w:r w:rsidRPr="005543C2">
        <w:rPr>
          <w:i/>
          <w:iCs/>
          <w:lang w:val="en-US"/>
        </w:rPr>
        <w:t>69</w:t>
      </w:r>
      <w:r w:rsidRPr="005543C2">
        <w:rPr>
          <w:lang w:val="en-US"/>
        </w:rPr>
        <w:t>, 56–72.</w:t>
      </w:r>
    </w:p>
    <w:p w:rsidR="005C4A44" w:rsidRPr="005543C2" w:rsidRDefault="005C4A44" w:rsidP="005C4A44">
      <w:pPr>
        <w:pStyle w:val="Alishlah71References"/>
        <w:rPr>
          <w:lang w:val="en-US"/>
        </w:rPr>
      </w:pPr>
      <w:r w:rsidRPr="005543C2">
        <w:rPr>
          <w:lang w:val="en-US"/>
        </w:rPr>
        <w:t xml:space="preserve">Lune, H., &amp; Berg, B. L. (2016). </w:t>
      </w:r>
      <w:r w:rsidRPr="005543C2">
        <w:rPr>
          <w:i/>
          <w:iCs/>
          <w:lang w:val="en-US"/>
        </w:rPr>
        <w:t>Qualitative research methods for the social sciences</w:t>
      </w:r>
      <w:r w:rsidRPr="005543C2">
        <w:rPr>
          <w:lang w:val="en-US"/>
        </w:rPr>
        <w:t>. Pearson Higher Ed.</w:t>
      </w:r>
    </w:p>
    <w:p w:rsidR="005C4A44" w:rsidRPr="005543C2" w:rsidRDefault="005C4A44" w:rsidP="005C4A44">
      <w:pPr>
        <w:pStyle w:val="Alishlah71References"/>
        <w:rPr>
          <w:lang w:val="en-US"/>
        </w:rPr>
      </w:pPr>
      <w:r w:rsidRPr="005543C2">
        <w:rPr>
          <w:lang w:val="en-US"/>
        </w:rPr>
        <w:t xml:space="preserve">Mattew B. Miles, Michael Huberman, &amp; Johnny Saldaña. (2013). </w:t>
      </w:r>
      <w:r w:rsidRPr="005543C2">
        <w:rPr>
          <w:i/>
          <w:iCs/>
          <w:lang w:val="en-US"/>
        </w:rPr>
        <w:t>Qualitative data analysis: A methods sourcebook</w:t>
      </w:r>
      <w:r w:rsidRPr="005543C2">
        <w:rPr>
          <w:lang w:val="en-US"/>
        </w:rPr>
        <w:t xml:space="preserve"> (Third edition). Arizona State University.</w:t>
      </w:r>
    </w:p>
    <w:p w:rsidR="005C4A44" w:rsidRPr="005543C2" w:rsidRDefault="005C4A44" w:rsidP="005C4A44">
      <w:pPr>
        <w:pStyle w:val="Alishlah71References"/>
        <w:rPr>
          <w:lang w:val="en-US"/>
        </w:rPr>
      </w:pPr>
      <w:r w:rsidRPr="005543C2">
        <w:rPr>
          <w:lang w:val="en-US"/>
        </w:rPr>
        <w:t xml:space="preserve">Nansel, T. R., Overpeck, M., Pilla, R. S., Ruan, W. J., Simons-Morton, B., &amp; Scheidt, P. (2001). Bullying behaviors among US youth: Prevalence and association with psychosocial adjustment. </w:t>
      </w:r>
      <w:r w:rsidRPr="005543C2">
        <w:rPr>
          <w:i/>
          <w:iCs/>
          <w:lang w:val="en-US"/>
        </w:rPr>
        <w:t>Jama</w:t>
      </w:r>
      <w:r w:rsidRPr="005543C2">
        <w:rPr>
          <w:lang w:val="en-US"/>
        </w:rPr>
        <w:t xml:space="preserve">, </w:t>
      </w:r>
      <w:r w:rsidRPr="005543C2">
        <w:rPr>
          <w:i/>
          <w:iCs/>
          <w:lang w:val="en-US"/>
        </w:rPr>
        <w:t>285</w:t>
      </w:r>
      <w:r w:rsidRPr="005543C2">
        <w:rPr>
          <w:lang w:val="en-US"/>
        </w:rPr>
        <w:t>(16), 2094–2100.</w:t>
      </w:r>
    </w:p>
    <w:p w:rsidR="005C4A44" w:rsidRPr="005543C2" w:rsidRDefault="005C4A44" w:rsidP="005C4A44">
      <w:pPr>
        <w:pStyle w:val="Alishlah71References"/>
        <w:rPr>
          <w:lang w:val="en-US"/>
        </w:rPr>
      </w:pPr>
      <w:r w:rsidRPr="005543C2">
        <w:rPr>
          <w:lang w:val="en-US"/>
        </w:rPr>
        <w:t xml:space="preserve">Olweus, D., &amp; Limber, S. P. (1983). </w:t>
      </w:r>
      <w:r w:rsidRPr="005543C2">
        <w:rPr>
          <w:i/>
          <w:iCs/>
          <w:lang w:val="en-US"/>
        </w:rPr>
        <w:t>Olweus bullying prevention program</w:t>
      </w:r>
      <w:r w:rsidRPr="005543C2">
        <w:rPr>
          <w:lang w:val="en-US"/>
        </w:rPr>
        <w:t>.</w:t>
      </w:r>
    </w:p>
    <w:p w:rsidR="005C4A44" w:rsidRPr="005543C2" w:rsidRDefault="005C4A44" w:rsidP="005C4A44">
      <w:pPr>
        <w:pStyle w:val="Alishlah71References"/>
        <w:rPr>
          <w:lang w:val="en-US"/>
        </w:rPr>
      </w:pPr>
      <w:r w:rsidRPr="005543C2">
        <w:rPr>
          <w:lang w:val="en-US"/>
        </w:rPr>
        <w:t xml:space="preserve">Osher, D., Kelly, D. L., Tolani-Brown, N., Shors, L., &amp; Chen, C.-S. (2009). UNICEF child friendly schools programming: Global evaluation final report. </w:t>
      </w:r>
      <w:r w:rsidRPr="005543C2">
        <w:rPr>
          <w:i/>
          <w:iCs/>
          <w:lang w:val="en-US"/>
        </w:rPr>
        <w:t>Washington, DC: American Institutes for Research</w:t>
      </w:r>
      <w:r w:rsidRPr="005543C2">
        <w:rPr>
          <w:lang w:val="en-US"/>
        </w:rPr>
        <w:t>.</w:t>
      </w:r>
    </w:p>
    <w:p w:rsidR="005C4A44" w:rsidRPr="005543C2" w:rsidRDefault="005C4A44" w:rsidP="005C4A44">
      <w:pPr>
        <w:pStyle w:val="Alishlah71References"/>
        <w:rPr>
          <w:lang w:val="en-US"/>
        </w:rPr>
      </w:pPr>
      <w:r w:rsidRPr="005543C2">
        <w:rPr>
          <w:lang w:val="en-US"/>
        </w:rPr>
        <w:t xml:space="preserve">Padgett, S., &amp; Notar, C. E. (2013). Bystanders Are the Key to Stopping Bullying. </w:t>
      </w:r>
      <w:r w:rsidRPr="005543C2">
        <w:rPr>
          <w:i/>
          <w:iCs/>
          <w:lang w:val="en-US"/>
        </w:rPr>
        <w:t>Universal Journal of Educational Research</w:t>
      </w:r>
      <w:r w:rsidRPr="005543C2">
        <w:rPr>
          <w:lang w:val="en-US"/>
        </w:rPr>
        <w:t xml:space="preserve">, </w:t>
      </w:r>
      <w:r w:rsidRPr="005543C2">
        <w:rPr>
          <w:i/>
          <w:iCs/>
          <w:lang w:val="en-US"/>
        </w:rPr>
        <w:t>1</w:t>
      </w:r>
      <w:r w:rsidRPr="005543C2">
        <w:rPr>
          <w:lang w:val="en-US"/>
        </w:rPr>
        <w:t>(2), 33–41.</w:t>
      </w:r>
    </w:p>
    <w:p w:rsidR="005C4A44" w:rsidRPr="005543C2" w:rsidRDefault="005C4A44" w:rsidP="005C4A44">
      <w:pPr>
        <w:pStyle w:val="Alishlah71References"/>
        <w:rPr>
          <w:lang w:val="en-US"/>
        </w:rPr>
      </w:pPr>
      <w:r w:rsidRPr="005543C2">
        <w:rPr>
          <w:lang w:val="en-US"/>
        </w:rPr>
        <w:t xml:space="preserve">Pellegrini, A. u, &amp; Bartini, M. (2000). An empirical comparison of methods of sampling aggression and victimization in school settings. </w:t>
      </w:r>
      <w:r w:rsidRPr="005543C2">
        <w:rPr>
          <w:i/>
          <w:iCs/>
          <w:lang w:val="en-US"/>
        </w:rPr>
        <w:t>Journal of Educational Psychology</w:t>
      </w:r>
      <w:r w:rsidRPr="005543C2">
        <w:rPr>
          <w:lang w:val="en-US"/>
        </w:rPr>
        <w:t xml:space="preserve">, </w:t>
      </w:r>
      <w:r w:rsidRPr="005543C2">
        <w:rPr>
          <w:i/>
          <w:iCs/>
          <w:lang w:val="en-US"/>
        </w:rPr>
        <w:t>92</w:t>
      </w:r>
      <w:r w:rsidRPr="005543C2">
        <w:rPr>
          <w:lang w:val="en-US"/>
        </w:rPr>
        <w:t>(2), 360.</w:t>
      </w:r>
    </w:p>
    <w:p w:rsidR="005C4A44" w:rsidRPr="005543C2" w:rsidRDefault="005C4A44" w:rsidP="005C4A44">
      <w:pPr>
        <w:pStyle w:val="Alishlah71References"/>
        <w:rPr>
          <w:lang w:val="en-US"/>
        </w:rPr>
      </w:pPr>
      <w:r w:rsidRPr="005543C2">
        <w:rPr>
          <w:lang w:val="en-US"/>
        </w:rPr>
        <w:t xml:space="preserve">Pozzoli, T., Gini, G., &amp; Vieno, A. (2012). Individual and class moral disengagement in bullying among elementary school children. </w:t>
      </w:r>
      <w:r w:rsidRPr="005543C2">
        <w:rPr>
          <w:i/>
          <w:iCs/>
          <w:lang w:val="en-US"/>
        </w:rPr>
        <w:t>Aggressive Behavior</w:t>
      </w:r>
      <w:r w:rsidRPr="005543C2">
        <w:rPr>
          <w:lang w:val="en-US"/>
        </w:rPr>
        <w:t xml:space="preserve">, </w:t>
      </w:r>
      <w:r w:rsidRPr="005543C2">
        <w:rPr>
          <w:i/>
          <w:iCs/>
          <w:lang w:val="en-US"/>
        </w:rPr>
        <w:t>38</w:t>
      </w:r>
      <w:r w:rsidRPr="005543C2">
        <w:rPr>
          <w:lang w:val="en-US"/>
        </w:rPr>
        <w:t>(5), 378–388.</w:t>
      </w:r>
    </w:p>
    <w:p w:rsidR="005C4A44" w:rsidRPr="005543C2" w:rsidRDefault="005C4A44" w:rsidP="005C4A44">
      <w:pPr>
        <w:pStyle w:val="Alishlah71References"/>
        <w:rPr>
          <w:lang w:val="en-US"/>
        </w:rPr>
      </w:pPr>
      <w:r w:rsidRPr="005543C2">
        <w:rPr>
          <w:lang w:val="en-US"/>
        </w:rPr>
        <w:t xml:space="preserve">Rigby, K. (1997). What children tell us about bullying in schools. </w:t>
      </w:r>
      <w:r w:rsidRPr="005543C2">
        <w:rPr>
          <w:i/>
          <w:iCs/>
          <w:lang w:val="en-US"/>
        </w:rPr>
        <w:t>Children Australia</w:t>
      </w:r>
      <w:r w:rsidRPr="005543C2">
        <w:rPr>
          <w:lang w:val="en-US"/>
        </w:rPr>
        <w:t xml:space="preserve">, </w:t>
      </w:r>
      <w:r w:rsidRPr="005543C2">
        <w:rPr>
          <w:i/>
          <w:iCs/>
          <w:lang w:val="en-US"/>
        </w:rPr>
        <w:t>22</w:t>
      </w:r>
      <w:r w:rsidRPr="005543C2">
        <w:rPr>
          <w:lang w:val="en-US"/>
        </w:rPr>
        <w:t>(2), 28–34.</w:t>
      </w:r>
    </w:p>
    <w:p w:rsidR="005C4A44" w:rsidRPr="005543C2" w:rsidRDefault="005C4A44" w:rsidP="005C4A44">
      <w:pPr>
        <w:pStyle w:val="Alishlah71References"/>
        <w:rPr>
          <w:lang w:val="en-US"/>
        </w:rPr>
      </w:pPr>
      <w:r w:rsidRPr="005543C2">
        <w:rPr>
          <w:lang w:val="en-US"/>
        </w:rPr>
        <w:t xml:space="preserve">Robinson, C. W., &amp; Zajicek, J. M. (2005). Growing minds: The effects of a one-year school garden program on six constructs of life skills of elementary school children. </w:t>
      </w:r>
      <w:r w:rsidRPr="005543C2">
        <w:rPr>
          <w:i/>
          <w:iCs/>
          <w:lang w:val="en-US"/>
        </w:rPr>
        <w:t>HortTechnology</w:t>
      </w:r>
      <w:r w:rsidRPr="005543C2">
        <w:rPr>
          <w:lang w:val="en-US"/>
        </w:rPr>
        <w:t xml:space="preserve">, </w:t>
      </w:r>
      <w:r w:rsidRPr="005543C2">
        <w:rPr>
          <w:i/>
          <w:iCs/>
          <w:lang w:val="en-US"/>
        </w:rPr>
        <w:t>15</w:t>
      </w:r>
      <w:r w:rsidRPr="005543C2">
        <w:rPr>
          <w:lang w:val="en-US"/>
        </w:rPr>
        <w:t>(3), 453–457.</w:t>
      </w:r>
    </w:p>
    <w:p w:rsidR="005C4A44" w:rsidRPr="005543C2" w:rsidRDefault="005C4A44" w:rsidP="005C4A44">
      <w:pPr>
        <w:pStyle w:val="Alishlah71References"/>
        <w:rPr>
          <w:lang w:val="en-US"/>
        </w:rPr>
      </w:pPr>
      <w:r w:rsidRPr="005543C2">
        <w:rPr>
          <w:lang w:val="en-US"/>
        </w:rPr>
        <w:t xml:space="preserve">Roland, E. (2000). Bullying in school: Three national innovations in Norwegian schools in 15 years. </w:t>
      </w:r>
      <w:r w:rsidRPr="005543C2">
        <w:rPr>
          <w:i/>
          <w:iCs/>
          <w:lang w:val="en-US"/>
        </w:rPr>
        <w:t>Aggressive Behavior: Official Journal of the International Society for Research on Aggression</w:t>
      </w:r>
      <w:r w:rsidRPr="005543C2">
        <w:rPr>
          <w:lang w:val="en-US"/>
        </w:rPr>
        <w:t xml:space="preserve">, </w:t>
      </w:r>
      <w:r w:rsidRPr="005543C2">
        <w:rPr>
          <w:i/>
          <w:iCs/>
          <w:lang w:val="en-US"/>
        </w:rPr>
        <w:t>26</w:t>
      </w:r>
      <w:r w:rsidRPr="005543C2">
        <w:rPr>
          <w:lang w:val="en-US"/>
        </w:rPr>
        <w:t>(1), 135–143.</w:t>
      </w:r>
    </w:p>
    <w:p w:rsidR="005C4A44" w:rsidRPr="005543C2" w:rsidRDefault="005C4A44" w:rsidP="005C4A44">
      <w:pPr>
        <w:pStyle w:val="Alishlah71References"/>
        <w:rPr>
          <w:lang w:val="en-US"/>
        </w:rPr>
      </w:pPr>
      <w:r w:rsidRPr="005543C2">
        <w:rPr>
          <w:lang w:val="en-US"/>
        </w:rPr>
        <w:t xml:space="preserve">Roland, E. (2002). Bullying, depressive symptoms and suicidal thoughts. </w:t>
      </w:r>
      <w:r w:rsidRPr="005543C2">
        <w:rPr>
          <w:i/>
          <w:iCs/>
          <w:lang w:val="en-US"/>
        </w:rPr>
        <w:t>Educational Research</w:t>
      </w:r>
      <w:r w:rsidRPr="005543C2">
        <w:rPr>
          <w:lang w:val="en-US"/>
        </w:rPr>
        <w:t xml:space="preserve">, </w:t>
      </w:r>
      <w:r w:rsidRPr="005543C2">
        <w:rPr>
          <w:i/>
          <w:iCs/>
          <w:lang w:val="en-US"/>
        </w:rPr>
        <w:t>44</w:t>
      </w:r>
      <w:r w:rsidRPr="005543C2">
        <w:rPr>
          <w:lang w:val="en-US"/>
        </w:rPr>
        <w:t>(1), 55–67.</w:t>
      </w:r>
    </w:p>
    <w:p w:rsidR="005C4A44" w:rsidRPr="005543C2" w:rsidRDefault="005C4A44" w:rsidP="005C4A44">
      <w:pPr>
        <w:pStyle w:val="Alishlah71References"/>
        <w:rPr>
          <w:lang w:val="en-US"/>
        </w:rPr>
      </w:pPr>
      <w:r w:rsidRPr="005543C2">
        <w:rPr>
          <w:lang w:val="en-US"/>
        </w:rPr>
        <w:t xml:space="preserve">Salmivalli, C. (2010). Bullying and the peer group: A review. </w:t>
      </w:r>
      <w:r w:rsidRPr="005543C2">
        <w:rPr>
          <w:i/>
          <w:iCs/>
          <w:lang w:val="en-US"/>
        </w:rPr>
        <w:t>Aggression and Violent Behavior</w:t>
      </w:r>
      <w:r w:rsidRPr="005543C2">
        <w:rPr>
          <w:lang w:val="en-US"/>
        </w:rPr>
        <w:t xml:space="preserve">, </w:t>
      </w:r>
      <w:r w:rsidRPr="005543C2">
        <w:rPr>
          <w:i/>
          <w:iCs/>
          <w:lang w:val="en-US"/>
        </w:rPr>
        <w:t>15</w:t>
      </w:r>
      <w:r w:rsidRPr="005543C2">
        <w:rPr>
          <w:lang w:val="en-US"/>
        </w:rPr>
        <w:t>(2), 112–120.</w:t>
      </w:r>
    </w:p>
    <w:p w:rsidR="005C4A44" w:rsidRPr="005543C2" w:rsidRDefault="005C4A44" w:rsidP="005C4A44">
      <w:pPr>
        <w:pStyle w:val="Alishlah71References"/>
        <w:rPr>
          <w:lang w:val="en-US"/>
        </w:rPr>
      </w:pPr>
      <w:r w:rsidRPr="005543C2">
        <w:rPr>
          <w:lang w:val="en-US"/>
        </w:rPr>
        <w:t xml:space="preserve">Salmivalli, C., Huttunen, A., &amp; Lagerspetz, K. M. J. (1997). Peer networks and bullying in schools. </w:t>
      </w:r>
      <w:r w:rsidRPr="005543C2">
        <w:rPr>
          <w:i/>
          <w:iCs/>
          <w:lang w:val="en-US"/>
        </w:rPr>
        <w:t>Scandinavian Journal of Psychology</w:t>
      </w:r>
      <w:r w:rsidRPr="005543C2">
        <w:rPr>
          <w:lang w:val="en-US"/>
        </w:rPr>
        <w:t xml:space="preserve">, </w:t>
      </w:r>
      <w:r w:rsidRPr="005543C2">
        <w:rPr>
          <w:i/>
          <w:iCs/>
          <w:lang w:val="en-US"/>
        </w:rPr>
        <w:t>38</w:t>
      </w:r>
      <w:r w:rsidRPr="005543C2">
        <w:rPr>
          <w:lang w:val="en-US"/>
        </w:rPr>
        <w:t>(4), 305–312. https://doi.org/10.1111/1467-9450.00040</w:t>
      </w:r>
    </w:p>
    <w:p w:rsidR="005C4A44" w:rsidRPr="005543C2" w:rsidRDefault="005C4A44" w:rsidP="005C4A44">
      <w:pPr>
        <w:pStyle w:val="Alishlah71References"/>
        <w:rPr>
          <w:lang w:val="en-US"/>
        </w:rPr>
      </w:pPr>
      <w:r w:rsidRPr="005543C2">
        <w:rPr>
          <w:lang w:val="en-US"/>
        </w:rPr>
        <w:t xml:space="preserve">Smokowski, P. R., &amp; Kopasz, K. H. (2005). Bullying in school: An overview of types, effects, family characteristics, and intervention strategies. </w:t>
      </w:r>
      <w:r w:rsidRPr="005543C2">
        <w:rPr>
          <w:i/>
          <w:iCs/>
          <w:lang w:val="en-US"/>
        </w:rPr>
        <w:t>Children &amp; Schools</w:t>
      </w:r>
      <w:r w:rsidRPr="005543C2">
        <w:rPr>
          <w:lang w:val="en-US"/>
        </w:rPr>
        <w:t xml:space="preserve">, </w:t>
      </w:r>
      <w:r w:rsidRPr="005543C2">
        <w:rPr>
          <w:i/>
          <w:iCs/>
          <w:lang w:val="en-US"/>
        </w:rPr>
        <w:t>27</w:t>
      </w:r>
      <w:r w:rsidRPr="005543C2">
        <w:rPr>
          <w:lang w:val="en-US"/>
        </w:rPr>
        <w:t>(2), 101–110.</w:t>
      </w:r>
    </w:p>
    <w:p w:rsidR="005C4A44" w:rsidRPr="005543C2" w:rsidRDefault="005C4A44" w:rsidP="005C4A44">
      <w:pPr>
        <w:pStyle w:val="Alishlah71References"/>
        <w:rPr>
          <w:lang w:val="en-US"/>
        </w:rPr>
      </w:pPr>
      <w:r w:rsidRPr="005543C2">
        <w:rPr>
          <w:lang w:val="en-US"/>
        </w:rPr>
        <w:t xml:space="preserve">Stevens, V., De Bourdeaudhuij, I., &amp; Van Oost, P. (2000). Bullying in Flemish schools: An evaluation of anti-bullying intervention in primary and secondary schools. </w:t>
      </w:r>
      <w:r w:rsidRPr="005543C2">
        <w:rPr>
          <w:i/>
          <w:iCs/>
          <w:lang w:val="en-US"/>
        </w:rPr>
        <w:t>British Journal of Educational Psychology</w:t>
      </w:r>
      <w:r w:rsidRPr="005543C2">
        <w:rPr>
          <w:lang w:val="en-US"/>
        </w:rPr>
        <w:t xml:space="preserve">, </w:t>
      </w:r>
      <w:r w:rsidRPr="005543C2">
        <w:rPr>
          <w:i/>
          <w:iCs/>
          <w:lang w:val="en-US"/>
        </w:rPr>
        <w:t>70</w:t>
      </w:r>
      <w:r w:rsidRPr="005543C2">
        <w:rPr>
          <w:lang w:val="en-US"/>
        </w:rPr>
        <w:t>(2), 195–210.</w:t>
      </w:r>
    </w:p>
    <w:p w:rsidR="005C4A44" w:rsidRPr="005543C2" w:rsidRDefault="005C4A44" w:rsidP="005C4A44">
      <w:pPr>
        <w:pStyle w:val="Alishlah71References"/>
        <w:rPr>
          <w:lang w:val="en-US"/>
        </w:rPr>
      </w:pPr>
      <w:r w:rsidRPr="005543C2">
        <w:rPr>
          <w:lang w:val="en-US"/>
        </w:rPr>
        <w:t xml:space="preserve">Syahbudin, Z., Muthia, R., &amp; Thahir, M. (2019). Relationship between Students’ Emotional Intelligence and Their Tadarus Al-Qur’an Activities. </w:t>
      </w:r>
      <w:r w:rsidRPr="005543C2">
        <w:rPr>
          <w:i/>
          <w:iCs/>
          <w:lang w:val="en-US"/>
        </w:rPr>
        <w:t>Jurnal Pendidikan Islam</w:t>
      </w:r>
      <w:r w:rsidRPr="005543C2">
        <w:rPr>
          <w:lang w:val="en-US"/>
        </w:rPr>
        <w:t xml:space="preserve">, </w:t>
      </w:r>
      <w:r w:rsidRPr="005543C2">
        <w:rPr>
          <w:i/>
          <w:iCs/>
          <w:lang w:val="en-US"/>
        </w:rPr>
        <w:t>5</w:t>
      </w:r>
      <w:r w:rsidRPr="005543C2">
        <w:rPr>
          <w:lang w:val="en-US"/>
        </w:rPr>
        <w:t>, 149–158. https://doi.org/10.15575/jpi.v5i2.6368</w:t>
      </w:r>
    </w:p>
    <w:p w:rsidR="005C4A44" w:rsidRPr="005543C2" w:rsidRDefault="005C4A44" w:rsidP="005C4A44">
      <w:pPr>
        <w:pStyle w:val="Alishlah71References"/>
        <w:rPr>
          <w:lang w:val="en-US"/>
        </w:rPr>
      </w:pPr>
      <w:r w:rsidRPr="005543C2">
        <w:rPr>
          <w:lang w:val="en-US"/>
        </w:rPr>
        <w:t xml:space="preserve">Taylor, K. (2017). </w:t>
      </w:r>
      <w:r w:rsidRPr="005543C2">
        <w:rPr>
          <w:i/>
          <w:iCs/>
          <w:lang w:val="en-US"/>
        </w:rPr>
        <w:t>The bystander intervention in bullying survey: An examination in an elementary school sample</w:t>
      </w:r>
      <w:r w:rsidRPr="005543C2">
        <w:rPr>
          <w:lang w:val="en-US"/>
        </w:rPr>
        <w:t>.</w:t>
      </w:r>
    </w:p>
    <w:p w:rsidR="005C4A44" w:rsidRPr="005543C2" w:rsidRDefault="005C4A44" w:rsidP="005C4A44">
      <w:pPr>
        <w:pStyle w:val="Alishlah71References"/>
        <w:rPr>
          <w:lang w:val="en-US"/>
        </w:rPr>
      </w:pPr>
      <w:r w:rsidRPr="005543C2">
        <w:rPr>
          <w:lang w:val="en-US"/>
        </w:rPr>
        <w:t xml:space="preserve">UNICEF. (2007). </w:t>
      </w:r>
      <w:r w:rsidRPr="005543C2">
        <w:rPr>
          <w:i/>
          <w:iCs/>
          <w:lang w:val="en-US"/>
        </w:rPr>
        <w:t>A human rights-based approach to education for all: A framework for the realization of children’s right to education and rights within education</w:t>
      </w:r>
      <w:r w:rsidRPr="005543C2">
        <w:rPr>
          <w:lang w:val="en-US"/>
        </w:rPr>
        <w:t>. United Nations Publications.</w:t>
      </w:r>
    </w:p>
    <w:p w:rsidR="005C4A44" w:rsidRPr="005543C2" w:rsidRDefault="005C4A44" w:rsidP="005C4A44">
      <w:pPr>
        <w:pStyle w:val="Alishlah71References"/>
        <w:rPr>
          <w:lang w:val="en-US"/>
        </w:rPr>
      </w:pPr>
      <w:r w:rsidRPr="005543C2">
        <w:rPr>
          <w:lang w:val="en-US"/>
        </w:rPr>
        <w:t xml:space="preserve">Utami, R. D., Saputri, M. K. D., &amp; Kartikasari, F. N. (2017). Implementasi Penerapan Sekolah Ramah Anak Pada Penyelenggaraan Pendidikan Sekolah Dasar. </w:t>
      </w:r>
      <w:r w:rsidRPr="005543C2">
        <w:rPr>
          <w:i/>
          <w:iCs/>
          <w:lang w:val="en-US"/>
        </w:rPr>
        <w:t>The 5th URECOL Proceeding</w:t>
      </w:r>
      <w:r w:rsidRPr="005543C2">
        <w:rPr>
          <w:lang w:val="en-US"/>
        </w:rPr>
        <w:t>, 170–176.</w:t>
      </w:r>
    </w:p>
    <w:p w:rsidR="005C4A44" w:rsidRPr="005543C2" w:rsidRDefault="005C4A44" w:rsidP="005C4A44">
      <w:pPr>
        <w:pStyle w:val="Alishlah71References"/>
        <w:rPr>
          <w:lang w:val="en-US"/>
        </w:rPr>
      </w:pPr>
      <w:r w:rsidRPr="005543C2">
        <w:rPr>
          <w:lang w:val="en-US"/>
        </w:rPr>
        <w:t xml:space="preserve">Wang, W. (2013). </w:t>
      </w:r>
      <w:r w:rsidRPr="005543C2">
        <w:rPr>
          <w:i/>
          <w:iCs/>
          <w:lang w:val="en-US"/>
        </w:rPr>
        <w:t>Bullying among US school children: An examination of race/ethnicity and school-level variables on bullying</w:t>
      </w:r>
      <w:r w:rsidRPr="005543C2">
        <w:rPr>
          <w:lang w:val="en-US"/>
        </w:rPr>
        <w:t>.</w:t>
      </w:r>
    </w:p>
    <w:p w:rsidR="005C4A44" w:rsidRPr="005543C2" w:rsidRDefault="005C4A44" w:rsidP="005C4A44">
      <w:pPr>
        <w:pStyle w:val="Alishlah71References"/>
        <w:rPr>
          <w:lang w:val="en-US"/>
        </w:rPr>
      </w:pPr>
      <w:r w:rsidRPr="005543C2">
        <w:rPr>
          <w:lang w:val="en-US"/>
        </w:rPr>
        <w:t xml:space="preserve">Webber, M. A., &amp; Ovedovitz, A. C. (2018). Cyberbullying among college students: A look at its prevalence at a US Catholic University. </w:t>
      </w:r>
      <w:r w:rsidRPr="005543C2">
        <w:rPr>
          <w:i/>
          <w:iCs/>
          <w:lang w:val="en-US"/>
        </w:rPr>
        <w:t>International Journal of Educational Methodology</w:t>
      </w:r>
      <w:r w:rsidRPr="005543C2">
        <w:rPr>
          <w:lang w:val="en-US"/>
        </w:rPr>
        <w:t xml:space="preserve">, </w:t>
      </w:r>
      <w:r w:rsidRPr="005543C2">
        <w:rPr>
          <w:i/>
          <w:iCs/>
          <w:lang w:val="en-US"/>
        </w:rPr>
        <w:t>4</w:t>
      </w:r>
      <w:r w:rsidRPr="005543C2">
        <w:rPr>
          <w:lang w:val="en-US"/>
        </w:rPr>
        <w:t>(2), 101–</w:t>
      </w:r>
      <w:r w:rsidRPr="005543C2">
        <w:rPr>
          <w:lang w:val="en-US"/>
        </w:rPr>
        <w:lastRenderedPageBreak/>
        <w:t>107.</w:t>
      </w:r>
    </w:p>
    <w:p w:rsidR="005C4A44" w:rsidRPr="005543C2" w:rsidRDefault="005C4A44" w:rsidP="005C4A44">
      <w:pPr>
        <w:pStyle w:val="Alishlah71References"/>
        <w:rPr>
          <w:lang w:val="en-US"/>
        </w:rPr>
      </w:pPr>
      <w:r w:rsidRPr="005543C2">
        <w:rPr>
          <w:lang w:val="en-US"/>
        </w:rPr>
        <w:t xml:space="preserve">Werth, J. M., Nickerson, A. B., Aloe, A. M., &amp; Swearer, S. M. (2015). Bullying victimization and the social and emotional maladjustment of bystanders: A propensity score analysis. </w:t>
      </w:r>
      <w:r w:rsidRPr="005543C2">
        <w:rPr>
          <w:i/>
          <w:iCs/>
          <w:lang w:val="en-US"/>
        </w:rPr>
        <w:t>Journal of School Psychology</w:t>
      </w:r>
      <w:r w:rsidRPr="005543C2">
        <w:rPr>
          <w:lang w:val="en-US"/>
        </w:rPr>
        <w:t xml:space="preserve">, </w:t>
      </w:r>
      <w:r w:rsidRPr="005543C2">
        <w:rPr>
          <w:i/>
          <w:iCs/>
          <w:lang w:val="en-US"/>
        </w:rPr>
        <w:t>53</w:t>
      </w:r>
      <w:r w:rsidRPr="005543C2">
        <w:rPr>
          <w:lang w:val="en-US"/>
        </w:rPr>
        <w:t>(4), 295–308.</w:t>
      </w:r>
    </w:p>
    <w:p w:rsidR="005C4A44" w:rsidRPr="005543C2" w:rsidRDefault="005C4A44" w:rsidP="005C4A44">
      <w:pPr>
        <w:pStyle w:val="Alishlah71References"/>
        <w:rPr>
          <w:lang w:val="en-US"/>
        </w:rPr>
      </w:pPr>
      <w:r w:rsidRPr="005543C2">
        <w:rPr>
          <w:lang w:val="en-US"/>
        </w:rPr>
        <w:t xml:space="preserve">Whitted, K. S., &amp; Dupper, D. R. (2005). Best practices for preventing or reducing bullying in schools. </w:t>
      </w:r>
      <w:r w:rsidRPr="005543C2">
        <w:rPr>
          <w:i/>
          <w:iCs/>
          <w:lang w:val="en-US"/>
        </w:rPr>
        <w:t>Children &amp; Schools</w:t>
      </w:r>
      <w:r w:rsidRPr="005543C2">
        <w:rPr>
          <w:lang w:val="en-US"/>
        </w:rPr>
        <w:t xml:space="preserve">, </w:t>
      </w:r>
      <w:r w:rsidRPr="005543C2">
        <w:rPr>
          <w:i/>
          <w:iCs/>
          <w:lang w:val="en-US"/>
        </w:rPr>
        <w:t>27</w:t>
      </w:r>
      <w:r w:rsidRPr="005543C2">
        <w:rPr>
          <w:lang w:val="en-US"/>
        </w:rPr>
        <w:t>(3), 167–175.</w:t>
      </w:r>
    </w:p>
    <w:p w:rsidR="005C4A44" w:rsidRPr="005543C2" w:rsidRDefault="005C4A44" w:rsidP="005C4A44">
      <w:pPr>
        <w:pStyle w:val="Alishlah71References"/>
        <w:rPr>
          <w:lang w:val="en-US"/>
        </w:rPr>
      </w:pPr>
      <w:r w:rsidRPr="005543C2">
        <w:rPr>
          <w:lang w:val="en-US"/>
        </w:rPr>
        <w:t xml:space="preserve">Wolke, D., Woods, S., Bloomfield, L., &amp; Karstadt, L. (2001). Bullying involvement in primary school and common health problems. </w:t>
      </w:r>
      <w:r w:rsidRPr="005543C2">
        <w:rPr>
          <w:i/>
          <w:iCs/>
          <w:lang w:val="en-US"/>
        </w:rPr>
        <w:t>Archives of Disease in Childhood</w:t>
      </w:r>
      <w:r w:rsidRPr="005543C2">
        <w:rPr>
          <w:lang w:val="en-US"/>
        </w:rPr>
        <w:t xml:space="preserve">, </w:t>
      </w:r>
      <w:r w:rsidRPr="005543C2">
        <w:rPr>
          <w:i/>
          <w:iCs/>
          <w:lang w:val="en-US"/>
        </w:rPr>
        <w:t>85</w:t>
      </w:r>
      <w:r w:rsidRPr="005543C2">
        <w:rPr>
          <w:lang w:val="en-US"/>
        </w:rPr>
        <w:t>(3), 197–201.</w:t>
      </w:r>
    </w:p>
    <w:p w:rsidR="005C4A44" w:rsidRPr="005543C2" w:rsidRDefault="005C4A44" w:rsidP="005C4A44">
      <w:pPr>
        <w:pStyle w:val="Alishlah71References"/>
        <w:rPr>
          <w:lang w:val="en-US"/>
        </w:rPr>
      </w:pPr>
      <w:r w:rsidRPr="005543C2">
        <w:rPr>
          <w:lang w:val="id-ID"/>
        </w:rPr>
        <w:fldChar w:fldCharType="end"/>
      </w:r>
    </w:p>
    <w:p w:rsidR="00143989" w:rsidRPr="005543C2" w:rsidRDefault="00143989" w:rsidP="002B31FD">
      <w:pPr>
        <w:pStyle w:val="Alishlah71References"/>
      </w:pPr>
    </w:p>
    <w:sectPr w:rsidR="00143989" w:rsidRPr="005543C2" w:rsidSect="001914CF">
      <w:headerReference w:type="default" r:id="rId17"/>
      <w:footerReference w:type="default" r:id="rId18"/>
      <w:headerReference w:type="first" r:id="rId19"/>
      <w:footerReference w:type="first" r:id="rId20"/>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DE9" w:rsidRDefault="00295DE9" w:rsidP="008E64A2">
      <w:pPr>
        <w:spacing w:after="0" w:line="240" w:lineRule="auto"/>
      </w:pPr>
      <w:r>
        <w:separator/>
      </w:r>
    </w:p>
    <w:p w:rsidR="00295DE9" w:rsidRDefault="00295DE9"/>
  </w:endnote>
  <w:endnote w:type="continuationSeparator" w:id="0">
    <w:p w:rsidR="00295DE9" w:rsidRDefault="00295DE9" w:rsidP="008E64A2">
      <w:pPr>
        <w:spacing w:after="0" w:line="240" w:lineRule="auto"/>
      </w:pPr>
      <w:r>
        <w:continuationSeparator/>
      </w:r>
    </w:p>
    <w:p w:rsidR="00295DE9" w:rsidRDefault="00295D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3C2" w:rsidRPr="009B1178" w:rsidRDefault="005543C2" w:rsidP="00727D5A">
    <w:pPr>
      <w:pStyle w:val="Footer"/>
      <w:rPr>
        <w:lang w:val="id-ID"/>
      </w:rPr>
    </w:pPr>
    <w:r w:rsidRPr="00727D5A">
      <w:rPr>
        <w:rFonts w:ascii="Palatino Linotype" w:hAnsi="Palatino Linotype"/>
        <w:i/>
        <w:sz w:val="16"/>
      </w:rPr>
      <w:t>Author Name/Title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3C2" w:rsidRPr="00EE35A7" w:rsidRDefault="005543C2"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DE9" w:rsidRDefault="00295DE9" w:rsidP="008E64A2">
      <w:pPr>
        <w:spacing w:after="0" w:line="240" w:lineRule="auto"/>
      </w:pPr>
      <w:r>
        <w:separator/>
      </w:r>
    </w:p>
    <w:p w:rsidR="00295DE9" w:rsidRDefault="00295DE9"/>
  </w:footnote>
  <w:footnote w:type="continuationSeparator" w:id="0">
    <w:p w:rsidR="00295DE9" w:rsidRDefault="00295DE9" w:rsidP="008E64A2">
      <w:pPr>
        <w:spacing w:after="0" w:line="240" w:lineRule="auto"/>
      </w:pPr>
      <w:r>
        <w:continuationSeparator/>
      </w:r>
    </w:p>
    <w:p w:rsidR="00295DE9" w:rsidRDefault="00295D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3C2" w:rsidRPr="00EE35A7" w:rsidRDefault="005543C2" w:rsidP="00EE35A7">
    <w:pPr>
      <w:tabs>
        <w:tab w:val="right" w:pos="8844"/>
      </w:tabs>
      <w:adjustRightInd w:val="0"/>
      <w:snapToGrid w:val="0"/>
      <w:spacing w:after="240" w:line="240" w:lineRule="auto"/>
      <w:rPr>
        <w:rFonts w:ascii="Palatino Linotype" w:hAnsi="Palatino Linotype"/>
        <w:sz w:val="16"/>
      </w:rPr>
    </w:pPr>
    <w:r>
      <w:rPr>
        <w:noProof/>
        <w:lang w:val="id-ID" w:eastAsia="id-ID"/>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proofErr w:type="gramStart"/>
    <w:r>
      <w:rPr>
        <w:rFonts w:ascii="Palatino Linotype" w:hAnsi="Palatino Linotype"/>
        <w:i/>
        <w:sz w:val="16"/>
      </w:rPr>
      <w:t>,Vol</w:t>
    </w:r>
    <w:proofErr w:type="spellEnd"/>
    <w:proofErr w:type="gram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9B1178">
      <w:rPr>
        <w:rFonts w:ascii="Palatino Linotype" w:hAnsi="Palatino Linotype"/>
        <w:noProof/>
        <w:sz w:val="16"/>
      </w:rPr>
      <w:t>69</w:t>
    </w:r>
    <w:r>
      <w:rPr>
        <w:rFonts w:ascii="Palatino Linotype" w:hAnsi="Palatino Linotype"/>
        <w:sz w:val="16"/>
      </w:rPr>
      <w:fldChar w:fldCharType="end"/>
    </w:r>
    <w:r>
      <w:rPr>
        <w:rFonts w:ascii="Palatino Linotype" w:hAnsi="Palatino Linotype"/>
        <w:sz w:val="16"/>
      </w:rPr>
      <w:t xml:space="preserve"> of 70</w:t>
    </w:r>
  </w:p>
  <w:p w:rsidR="005543C2" w:rsidRDefault="005543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3C2" w:rsidRPr="0048254D" w:rsidRDefault="005543C2"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rsidR="005543C2" w:rsidRPr="0048254D" w:rsidRDefault="005543C2"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Pr>
        <w:rFonts w:ascii="Palatino Linotype" w:eastAsia="Times New Roman" w:hAnsi="Palatino Linotype" w:cs="Times New Roman"/>
        <w:sz w:val="18"/>
        <w:szCs w:val="18"/>
        <w:lang w:val="en-US"/>
      </w:rPr>
      <w:t>61-70</w:t>
    </w:r>
  </w:p>
  <w:p w:rsidR="005543C2" w:rsidRPr="0048254D" w:rsidRDefault="005543C2"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id-ID" w:eastAsia="id-ID"/>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1A6A21"/>
    <w:rsid w:val="000061CE"/>
    <w:rsid w:val="00031DD5"/>
    <w:rsid w:val="000333AC"/>
    <w:rsid w:val="000355EA"/>
    <w:rsid w:val="00035C67"/>
    <w:rsid w:val="00056E9C"/>
    <w:rsid w:val="00072455"/>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A6A21"/>
    <w:rsid w:val="001C1084"/>
    <w:rsid w:val="001C18FA"/>
    <w:rsid w:val="001C30E8"/>
    <w:rsid w:val="001C7B8C"/>
    <w:rsid w:val="001E42C1"/>
    <w:rsid w:val="001F4625"/>
    <w:rsid w:val="002001C5"/>
    <w:rsid w:val="00202D95"/>
    <w:rsid w:val="002165FD"/>
    <w:rsid w:val="0022427B"/>
    <w:rsid w:val="002263FF"/>
    <w:rsid w:val="00226E30"/>
    <w:rsid w:val="0023514C"/>
    <w:rsid w:val="00245BDA"/>
    <w:rsid w:val="002663A1"/>
    <w:rsid w:val="00270B5A"/>
    <w:rsid w:val="00287854"/>
    <w:rsid w:val="00290481"/>
    <w:rsid w:val="00295DE9"/>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C776F"/>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E5F6F"/>
    <w:rsid w:val="004F29DF"/>
    <w:rsid w:val="004F6BCE"/>
    <w:rsid w:val="005041B5"/>
    <w:rsid w:val="0050557B"/>
    <w:rsid w:val="005145F9"/>
    <w:rsid w:val="00526694"/>
    <w:rsid w:val="005340DA"/>
    <w:rsid w:val="0055125A"/>
    <w:rsid w:val="005543C2"/>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4A44"/>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3E65"/>
    <w:rsid w:val="009466DD"/>
    <w:rsid w:val="00961E09"/>
    <w:rsid w:val="00961F83"/>
    <w:rsid w:val="009636A4"/>
    <w:rsid w:val="00964447"/>
    <w:rsid w:val="00966B3D"/>
    <w:rsid w:val="00971961"/>
    <w:rsid w:val="0098303C"/>
    <w:rsid w:val="00984D8C"/>
    <w:rsid w:val="009B07D9"/>
    <w:rsid w:val="009B1178"/>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00F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F6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styleId="Bibliography">
    <w:name w:val="Bibliography"/>
    <w:basedOn w:val="Normal"/>
    <w:next w:val="Normal"/>
    <w:uiPriority w:val="37"/>
    <w:unhideWhenUsed/>
    <w:rsid w:val="005C4A44"/>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styleId="Bibliography">
    <w:name w:val="Bibliography"/>
    <w:basedOn w:val="Normal"/>
    <w:next w:val="Normal"/>
    <w:uiPriority w:val="37"/>
    <w:unhideWhenUsed/>
    <w:rsid w:val="005C4A44"/>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885872816">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ohwardi@idia.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creativecommons.org/licenses/by-nc-sa/4.0/"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halimah261282@iainmadura.ac.id" TargetMode="External"/><Relationship Id="rId14" Type="http://schemas.openxmlformats.org/officeDocument/2006/relationships/image" Target="media/image3.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TA%20Computer\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6AACA-65AC-4085-9191-9C3C2AF71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41</TotalTime>
  <Pages>16</Pages>
  <Words>21305</Words>
  <Characters>121441</Characters>
  <Application>Microsoft Office Word</Application>
  <DocSecurity>0</DocSecurity>
  <Lines>1012</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DELTA Computer</dc:creator>
  <cp:lastModifiedBy>DELTA Computer</cp:lastModifiedBy>
  <cp:revision>3</cp:revision>
  <cp:lastPrinted>2022-03-12T14:54:00Z</cp:lastPrinted>
  <dcterms:created xsi:type="dcterms:W3CDTF">2023-01-07T12:35:00Z</dcterms:created>
  <dcterms:modified xsi:type="dcterms:W3CDTF">2023-01-07T13:19:00Z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y fmtid="{D5CDD505-2E9C-101B-9397-08002B2CF9AE}" pid="25" name="ZOTERO_PREF_1">
    <vt:lpwstr>&lt;data data-version="3" zotero-version="6.0.19"&gt;&lt;session id="4d9YN8in"/&gt;&lt;style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